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310"/>
        <w:gridCol w:w="2310"/>
        <w:gridCol w:w="2310"/>
      </w:tblGrid>
      <w:tr w:rsidR="005E2E98" w:rsidRPr="00FA1C5A" w:rsidTr="00BC4F3E">
        <w:trPr>
          <w:cantSplit/>
          <w:trHeight w:val="340"/>
          <w:tblCellSpacing w:w="0" w:type="dxa"/>
        </w:trPr>
        <w:tc>
          <w:tcPr>
            <w:tcW w:w="4750" w:type="dxa"/>
            <w:gridSpan w:val="2"/>
            <w:shd w:val="clear" w:color="auto" w:fill="D9D9D9" w:themeFill="background1" w:themeFillShade="D9"/>
            <w:vAlign w:val="center"/>
            <w:hideMark/>
          </w:tcPr>
          <w:p w:rsidR="00FA1C5A" w:rsidRPr="00FA1C5A" w:rsidRDefault="005E2E98" w:rsidP="00BC4F3E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bookmarkStart w:id="0" w:name="_GoBack"/>
            <w:bookmarkEnd w:id="0"/>
            <w:r w:rsidRPr="00E32F3D">
              <w:rPr>
                <w:b/>
                <w:bCs/>
                <w:lang w:val="sr-Cyrl-RS" w:eastAsia="en-US"/>
              </w:rPr>
              <w:t>Име и презиме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4620" w:type="dxa"/>
            <w:gridSpan w:val="2"/>
            <w:shd w:val="clear" w:color="auto" w:fill="D9D9D9" w:themeFill="background1" w:themeFillShade="D9"/>
            <w:vAlign w:val="center"/>
            <w:hideMark/>
          </w:tcPr>
          <w:p w:rsidR="00FA1C5A" w:rsidRPr="00FA1C5A" w:rsidRDefault="005E2E98" w:rsidP="00BC4F3E">
            <w:pPr>
              <w:widowControl/>
              <w:autoSpaceDE/>
              <w:autoSpaceDN/>
              <w:adjustRightInd/>
              <w:ind w:left="112"/>
              <w:rPr>
                <w:b/>
                <w:lang w:val="sr-Cyrl-RS" w:eastAsia="en-US"/>
              </w:rPr>
            </w:pPr>
            <w:r w:rsidRPr="00FA1C5A">
              <w:rPr>
                <w:b/>
                <w:lang w:val="sr-Cyrl-RS" w:eastAsia="en-US"/>
              </w:rPr>
              <w:t xml:space="preserve">Душан Поповић </w:t>
            </w:r>
          </w:p>
        </w:tc>
      </w:tr>
      <w:tr w:rsidR="005E2E98" w:rsidRPr="00FA1C5A" w:rsidTr="00BC4F3E">
        <w:trPr>
          <w:cantSplit/>
          <w:trHeight w:val="340"/>
          <w:tblCellSpacing w:w="0" w:type="dxa"/>
        </w:trPr>
        <w:tc>
          <w:tcPr>
            <w:tcW w:w="4750" w:type="dxa"/>
            <w:gridSpan w:val="2"/>
            <w:vAlign w:val="center"/>
            <w:hideMark/>
          </w:tcPr>
          <w:p w:rsidR="00FA1C5A" w:rsidRPr="00FA1C5A" w:rsidRDefault="005E2E98" w:rsidP="00BC4F3E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Звање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4620" w:type="dxa"/>
            <w:gridSpan w:val="2"/>
            <w:vAlign w:val="center"/>
            <w:hideMark/>
          </w:tcPr>
          <w:p w:rsidR="00FA1C5A" w:rsidRPr="00FA1C5A" w:rsidRDefault="005E2E98" w:rsidP="00BC4F3E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ванредни професор </w:t>
            </w:r>
          </w:p>
        </w:tc>
      </w:tr>
      <w:tr w:rsidR="005E2E98" w:rsidRPr="00FA1C5A" w:rsidTr="00BC4F3E">
        <w:trPr>
          <w:cantSplit/>
          <w:trHeight w:val="340"/>
          <w:tblCellSpacing w:w="0" w:type="dxa"/>
        </w:trPr>
        <w:tc>
          <w:tcPr>
            <w:tcW w:w="4750" w:type="dxa"/>
            <w:gridSpan w:val="2"/>
            <w:vAlign w:val="center"/>
            <w:hideMark/>
          </w:tcPr>
          <w:p w:rsidR="00FA1C5A" w:rsidRPr="00FA1C5A" w:rsidRDefault="005E2E98" w:rsidP="00BC4F3E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Ужа научна област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4620" w:type="dxa"/>
            <w:gridSpan w:val="2"/>
            <w:vAlign w:val="center"/>
            <w:hideMark/>
          </w:tcPr>
          <w:p w:rsidR="00FA1C5A" w:rsidRPr="00FA1C5A" w:rsidRDefault="005E2E98" w:rsidP="00BC4F3E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пословно право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9370" w:type="dxa"/>
            <w:gridSpan w:val="4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 xml:space="preserve">Биографски подаци </w:t>
            </w:r>
            <w:r w:rsidRPr="00FA1C5A">
              <w:rPr>
                <w:lang w:val="sr-Cyrl-RS" w:eastAsia="en-US"/>
              </w:rPr>
              <w:t> 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Рођен 1978. године у Београду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Академска каријера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2310" w:type="dxa"/>
            <w:vAlign w:val="center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Година </w:t>
            </w:r>
          </w:p>
        </w:tc>
        <w:tc>
          <w:tcPr>
            <w:tcW w:w="2310" w:type="dxa"/>
            <w:vAlign w:val="center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Институција </w:t>
            </w:r>
          </w:p>
        </w:tc>
        <w:tc>
          <w:tcPr>
            <w:tcW w:w="2310" w:type="dxa"/>
            <w:vAlign w:val="center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Област (тема)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Избор у звање (актуелно)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2013.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Правни факултет Универзитета у Београду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Пословно право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Докторат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2003-2007.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Универзитет Париз Нантер (Француска)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Приватно право. Тема докторске дисертације: „Le droit communautaire de la concurrence et les communications électroniques“ ( </w:t>
            </w:r>
            <w:r w:rsidRPr="00E32F3D">
              <w:rPr>
                <w:i/>
                <w:iCs/>
                <w:lang w:val="sr-Cyrl-RS" w:eastAsia="en-US"/>
              </w:rPr>
              <w:t>mention très honorable avec les félicitations du jury à l’unanimité</w:t>
            </w:r>
            <w:r w:rsidRPr="00FA1C5A">
              <w:rPr>
                <w:lang w:val="sr-Cyrl-RS" w:eastAsia="en-US"/>
              </w:rPr>
              <w:t xml:space="preserve">)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Магистратура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2002-2003.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Универзитет у Нансију (Француска)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Право Европске уније. Тема магистарског рада „Les noms de domaine et le droit de propriété intellectuelle“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Специјалистичка диплома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2001-2002.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Универзитет у Нансију, одељење на Правном факултету Универзитета у Београду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Специјалистичке студије права ЕУ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Диплома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1997-2001.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Правни факултет Универзитета у Београду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Дипломирани правник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Стручна и научна усавршавања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6930" w:type="dxa"/>
            <w:gridSpan w:val="3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Макс Планк Институт за иновацију и конкуренцију (Немачка): истраживачки боравак у фебруару/марту 2014. године;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Центар за међународне студије интелектуалне својине Универзитета у Стразбуру (Француска): краћи истраживачки боравци у 2012, 2011. и 2010. години;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Макс Планк Институт за иновацију и конкуренцију (Немачка): истраживачки боравак од августа до октобра 2010. године; 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Правни факултет Универзитета у Салцбургу (Аустрија): краћи истраживачки боравак у јулу 2008. године.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Познавање страних језика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6930" w:type="dxa"/>
            <w:gridSpan w:val="3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Енглески језик; француски језик. Судски тумач за француски језик.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9370" w:type="dxa"/>
            <w:gridSpan w:val="4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Списак предмета које наставник држи у текућој школској години: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7060" w:type="dxa"/>
            <w:gridSpan w:val="3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Назив предмета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Врста студија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7060" w:type="dxa"/>
            <w:gridSpan w:val="3"/>
            <w:hideMark/>
          </w:tcPr>
          <w:p w:rsidR="005E2E98" w:rsidRPr="00FA1C5A" w:rsidRDefault="005E2E98" w:rsidP="008801B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EU Intellectual Property Law </w:t>
            </w:r>
          </w:p>
          <w:p w:rsidR="005E2E98" w:rsidRPr="00FA1C5A" w:rsidRDefault="005E2E98" w:rsidP="008801B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Competition Law and Policy of the EU </w:t>
            </w:r>
          </w:p>
          <w:p w:rsidR="005E2E98" w:rsidRPr="00FA1C5A" w:rsidRDefault="005E2E98" w:rsidP="008801B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Internal Market </w:t>
            </w:r>
          </w:p>
          <w:p w:rsidR="005E2E98" w:rsidRPr="00FA1C5A" w:rsidRDefault="005E2E98" w:rsidP="008801B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Free Trade Agreements and European Integration of SEE Countries</w:t>
            </w:r>
          </w:p>
        </w:tc>
        <w:tc>
          <w:tcPr>
            <w:tcW w:w="231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12"/>
              <w:rPr>
                <w:lang w:val="sr-Cyrl-RS" w:eastAsia="en-US"/>
              </w:rPr>
            </w:pPr>
            <w:r>
              <w:rPr>
                <w:lang w:val="sr-Cyrl-RS"/>
              </w:rPr>
              <w:t>Мастер европских интеграција (</w:t>
            </w:r>
            <w:r w:rsidRPr="005E2E98">
              <w:rPr>
                <w:i/>
                <w:lang w:val="sr-Latn-RS"/>
              </w:rPr>
              <w:t>Master in European Integration</w:t>
            </w:r>
            <w:r>
              <w:rPr>
                <w:lang w:val="sr-Latn-RS"/>
              </w:rPr>
              <w:t>)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9370" w:type="dxa"/>
            <w:gridSpan w:val="4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 xml:space="preserve">Најзначајнији радови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9370" w:type="dxa"/>
            <w:gridSpan w:val="4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Монографије, монографске студије и уџбеници: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>"International Encyclopaedia of Laws for Intellectual Property Law: Serbia"; Kluwer Law International; 2016.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„Регистрација назива интернет домена и право жига“; Правни факултет Универзитета у Београду; Београд; 2014.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“The Economic Contribution of the Copyright-Based Industries in Serbia” (коаутори: др Бранко Радуловић и Драгана Алексић); World Intellectual Property Organization; Женева; 2014.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„Право интелектуалне својине“ (коаутор: проф. Слободан Марковић); Правни факултет Универзитета у </w:t>
            </w:r>
            <w:r w:rsidRPr="00E32F3D">
              <w:rPr>
                <w:sz w:val="20"/>
                <w:lang w:val="sr-Cyrl-RS" w:eastAsia="en-US"/>
              </w:rPr>
              <w:lastRenderedPageBreak/>
              <w:t xml:space="preserve">Београду; Београд; 2013, 2014, 2015, 2016.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„Искључива права интелектуалне својине и слободна конкуренција“; Правни факултет Унииверзитета у Београду; Београд; 2012.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« Le droit communautaire de la concurrence et les communications électroniques»; LGDJ; Париз; 2009.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„Европски суд правде“ (коаутори: др Александра Чавошки и мр Ана Кнежевић Бојовић); Институт за упоредно право; Београд; 2006.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« Les noms de domaine et le droit de propriété intellectuelle »; Институт за упоредно право; Београд ; 2005.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Важнији чланци: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„Критички осврт на сродноправну заштиту издавача: заштита привредног или културног подухвата“, Анали Правног факултета у Београду; бр. 1/2015.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„Повреда ауторског и сродних права на Интернету: осврт на новију праксу Европског суда правде“ in „Интелектуална својина и Интернет: називи интернет домена, ауторска дела, жигом заштићене ознаке“ (ур. Д. Поповић); Правни факултет Универзитета у Београду; 2015.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„Уговор о лиценци – прилог јавној расправи о Преднацрту Грађанског законика Републике Србије“, Право и привреда, бр. 4-6/2015.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„Regulation of electronic communications sector in Serbia: Sector-specific rules v general competition law“, Computer and Telecommunications Law Review, no. 7/2014.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„Телевизијски формати као (не)заштићена интелектуална добра“, Анали Правног факултета у Београду, бр. 3/2014.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“Amendments to the Serbian Competition Act: a much-needed 'fine tuning'“; European Competition Law Review; no. 3/2014.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„Competition law enforcement in times of crisis: The case of Serbia“ in „Yearbook of antitrust and regulatory studies“ (ed. A. Jurkowska Gomulka); University of Warsaw; 2013.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« Les interactions du droit de la concurrence français, européen et américain en matière de procédures négociées » in « Le jeu des influences croisées du droit français, du droit européen et du droit des autres pays européens » (ed. K. Wojtyczek); Editions Mare &amp; Martin ; Pariz; 2013.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« Competition law enforcement in Serbia: Six years of staggering along»; European Business Organization Law Review; no. 1/2012 (коаутор: проф. Мирко Васиљевић).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«Internet domain names: Administration of domain names and dispute resolution» in «Information technology law», (eds. Aleksandar Stojkov, Isabelle Boutillon et al.); Pravni fakultet «Justinijan Prvi» Univerziteta Sv. Ćirilo i Metodije; Skoplje, 2012.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« L’harmonisation du droit privé des pays des Balkans occidentaux avec le droit communautaire » Revue du marché commun et de l'Union européenne; no. 536; 2010. </w:t>
            </w:r>
          </w:p>
          <w:p w:rsidR="005E2E98" w:rsidRPr="00E32F3D" w:rsidRDefault="005E2E98" w:rsidP="008801B2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284" w:hanging="142"/>
              <w:rPr>
                <w:sz w:val="20"/>
                <w:lang w:val="sr-Cyrl-RS" w:eastAsia="en-US"/>
              </w:rPr>
            </w:pPr>
            <w:r w:rsidRPr="00E32F3D">
              <w:rPr>
                <w:sz w:val="20"/>
                <w:lang w:val="sr-Cyrl-RS" w:eastAsia="en-US"/>
              </w:rPr>
              <w:t xml:space="preserve">- « Merger remedies and regulatory measures in the EU electronic communications sector: a critical assessment »; European Business Organization Law Review; no. 4/2009.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lastRenderedPageBreak/>
              <w:t>Најзначајнија учешћа на конференцијама</w:t>
            </w:r>
            <w:r w:rsidRPr="00FA1C5A">
              <w:rPr>
                <w:lang w:val="sr-Cyrl-RS" w:eastAsia="en-US"/>
              </w:rPr>
              <w:t xml:space="preserve"> 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 </w:t>
            </w:r>
          </w:p>
        </w:tc>
        <w:tc>
          <w:tcPr>
            <w:tcW w:w="6930" w:type="dxa"/>
            <w:gridSpan w:val="3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The role of intellectual property in positioning the economy of the Western Balkan in the global market, Правни факултет Универзитета у Београду, 2015.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- 6</w:t>
            </w:r>
            <w:r w:rsidRPr="00FA1C5A">
              <w:rPr>
                <w:vertAlign w:val="superscript"/>
                <w:lang w:val="sr-Cyrl-RS" w:eastAsia="en-US"/>
              </w:rPr>
              <w:t>ème</w:t>
            </w:r>
            <w:r w:rsidRPr="00FA1C5A">
              <w:rPr>
                <w:lang w:val="sr-Cyrl-RS" w:eastAsia="en-US"/>
              </w:rPr>
              <w:t xml:space="preserve"> Convention des juristes d’Europe et de Méditerrannée – Justice et croissance économique, Fondation pour le droit continental, 2014.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Promotion of Scientific Research and Education on European Integration and Policy, SEELS, 2014.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Mediterranean Research Meeting, European University Institute (Florence) and University of Mersin, 2013.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Harmonization of European private law: The Private Law of South-Eastern Europe in the Light of European Integration, University of Istanbul, Max Planck Institute for Comparative and International Private Law, 2013.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WIPO/WTO Colloquium for teachers of intellectual property, 2011.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Le jeu des influences croisées du droit français, du droit européen et du droit des autres pays européens, Jagiellonian University (Krakow), Université d’Orléans, 2010. 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254" w:right="148" w:hanging="142"/>
              <w:rPr>
                <w:lang w:val="sr-Cyrl-RS" w:eastAsia="en-US"/>
              </w:rPr>
            </w:pPr>
            <w:r>
              <w:rPr>
                <w:lang w:val="sr-Cyrl-RS" w:eastAsia="en-US"/>
              </w:rPr>
              <w:t xml:space="preserve">- </w:t>
            </w:r>
            <w:r w:rsidRPr="00FA1C5A">
              <w:rPr>
                <w:lang w:val="sr-Cyrl-RS" w:eastAsia="en-US"/>
              </w:rPr>
              <w:t xml:space="preserve">Third Max Planck Post Doc Conference, Max Planck Institute for Comparative and International Private Law, 2010.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vMerge w:val="restart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Тренутно учешће на научним пројектима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6930" w:type="dxa"/>
            <w:gridSpan w:val="3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 xml:space="preserve">Домаћи: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„Усклађивање пословног права Србије са правом Европске уније“, </w:t>
            </w:r>
            <w:r w:rsidRPr="00FA1C5A">
              <w:rPr>
                <w:lang w:val="sr-Cyrl-RS" w:eastAsia="en-US"/>
              </w:rPr>
              <w:lastRenderedPageBreak/>
              <w:t xml:space="preserve">Министарство просвете и науке Републике Србије 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„Идентитетски преображај Србије“, Правни факултет Универзитета у Београду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vMerge/>
            <w:vAlign w:val="center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</w:p>
        </w:tc>
        <w:tc>
          <w:tcPr>
            <w:tcW w:w="6930" w:type="dxa"/>
            <w:gridSpan w:val="3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Међународни:</w:t>
            </w:r>
            <w:r w:rsidRPr="00FA1C5A">
              <w:rPr>
                <w:lang w:val="sr-Cyrl-RS" w:eastAsia="en-US"/>
              </w:rPr>
              <w:t xml:space="preserve">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-  Jean Monnet Module "Free Trade Agreements and European Integration of SEE  Countries": Module Leader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- “Erasmus+ Key Action 1 Mobility Project”, University of Belgrade, University of Bialystok (Poland): Participant.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Чланство у стручним и научним удружењима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6930" w:type="dxa"/>
            <w:gridSpan w:val="3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Удружење правника у привреди Србије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ASCOLA 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ICANN Intellectual Property Constituency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>Награде и признања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6930" w:type="dxa"/>
            <w:gridSpan w:val="3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Стипендија Интернет корпорације за додељене називе и бројеве: 2014, 2015, 2016.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Стипендија Макс Планк друштва: 2010, 2014.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Стипендија Фонда за младе таленте Републике Србије: 2007.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Стипендија Владе Републике Француске за докторске студије: 2003-2006.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Стипендија Владе Републике Француске за магистарске студије: 2002-2003. 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Похвалнице Правног факултета за одличан успех на студијама: 1998, 1999, 2000. и 2001. </w:t>
            </w:r>
          </w:p>
        </w:tc>
      </w:tr>
      <w:tr w:rsidR="005E2E98" w:rsidRPr="00FA1C5A" w:rsidTr="008801B2">
        <w:trPr>
          <w:tblCellSpacing w:w="0" w:type="dxa"/>
        </w:trPr>
        <w:tc>
          <w:tcPr>
            <w:tcW w:w="2440" w:type="dxa"/>
            <w:hideMark/>
          </w:tcPr>
          <w:p w:rsidR="00FA1C5A" w:rsidRPr="00FA1C5A" w:rsidRDefault="005E2E98" w:rsidP="005E2E98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E32F3D">
              <w:rPr>
                <w:b/>
                <w:bCs/>
                <w:lang w:val="sr-Cyrl-RS" w:eastAsia="en-US"/>
              </w:rPr>
              <w:t xml:space="preserve">Други подаци </w:t>
            </w:r>
          </w:p>
        </w:tc>
        <w:tc>
          <w:tcPr>
            <w:tcW w:w="6930" w:type="dxa"/>
            <w:gridSpan w:val="3"/>
            <w:hideMark/>
          </w:tcPr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Председник Комисије за решавање спорова поводом регистрације назива националних интернет домена, при Привредној комори Србије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Арбитар Сталне арбитраже при Привредној комори Србије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Члан Организационог одбора Конгреса правника у привреди Србије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Члан Извршног одбора Удружења правника у привреди Србије 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- Члан редакције часописа "Право и привреда" и члан европске редакције часописа "Revue francophone de la propriété intellectuelle".</w:t>
            </w:r>
          </w:p>
          <w:p w:rsidR="005E2E98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- Члан Савета Правног факултета Универзитета у Београду.</w:t>
            </w:r>
          </w:p>
          <w:p w:rsidR="00FA1C5A" w:rsidRPr="00FA1C5A" w:rsidRDefault="005E2E98" w:rsidP="008801B2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- Учествовао у изради бројних закона и других прописа (Закон о изменама и допунама Закона о патентима – 2015; Закон о изменама и допунама Закона о жиговима – 2015; Закон о иновационој делатности – 2015; Правилник о правној заштити и привредном искоришћавању интелектуалних добара Универзитета у Београду – 2011; Правилник о решавању спорова поводом регистрације назива националних интернет домена – 2010, измене 2012. и 2014; Закон о изменама и допунама Закона о ауторском и сродним правима – 2011; Национална стратегија приступања ЕУ – 2005). </w:t>
            </w:r>
          </w:p>
        </w:tc>
      </w:tr>
    </w:tbl>
    <w:p w:rsidR="005E2E98" w:rsidRDefault="005E2E98">
      <w:r>
        <w:t xml:space="preserve"> </w:t>
      </w:r>
      <w:r>
        <w:br w:type="page"/>
      </w:r>
    </w:p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1631"/>
        <w:gridCol w:w="2314"/>
        <w:gridCol w:w="3087"/>
      </w:tblGrid>
      <w:tr w:rsidR="00FA1C5A" w:rsidRPr="00FA1C5A" w:rsidTr="00BC4F3E">
        <w:trPr>
          <w:trHeight w:val="100"/>
          <w:tblCellSpacing w:w="0" w:type="dxa"/>
        </w:trPr>
        <w:tc>
          <w:tcPr>
            <w:tcW w:w="3965" w:type="dxa"/>
            <w:gridSpan w:val="2"/>
            <w:shd w:val="clear" w:color="auto" w:fill="D9D9D9" w:themeFill="background1" w:themeFillShade="D9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lastRenderedPageBreak/>
              <w:t>Име и презиме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5401" w:type="dxa"/>
            <w:gridSpan w:val="2"/>
            <w:shd w:val="clear" w:color="auto" w:fill="D9D9D9" w:themeFill="background1" w:themeFillShade="D9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6"/>
              <w:rPr>
                <w:b/>
                <w:lang w:val="sr-Cyrl-RS" w:eastAsia="en-US"/>
              </w:rPr>
            </w:pPr>
            <w:r w:rsidRPr="00FA1C5A">
              <w:rPr>
                <w:b/>
                <w:lang w:val="sr-Cyrl-RS" w:eastAsia="en-US"/>
              </w:rPr>
              <w:t xml:space="preserve">Татјана Јевремовић Петровић </w:t>
            </w:r>
          </w:p>
        </w:tc>
      </w:tr>
      <w:tr w:rsidR="00FA1C5A" w:rsidRPr="00FA1C5A" w:rsidTr="005E2E98">
        <w:trPr>
          <w:trHeight w:val="107"/>
          <w:tblCellSpacing w:w="0" w:type="dxa"/>
        </w:trPr>
        <w:tc>
          <w:tcPr>
            <w:tcW w:w="3965" w:type="dxa"/>
            <w:gridSpan w:val="2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Звање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5401" w:type="dxa"/>
            <w:gridSpan w:val="2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Ванредни професор </w:t>
            </w:r>
          </w:p>
        </w:tc>
      </w:tr>
      <w:tr w:rsidR="00FA1C5A" w:rsidRPr="00FA1C5A" w:rsidTr="005E2E98">
        <w:trPr>
          <w:trHeight w:val="107"/>
          <w:tblCellSpacing w:w="0" w:type="dxa"/>
        </w:trPr>
        <w:tc>
          <w:tcPr>
            <w:tcW w:w="3965" w:type="dxa"/>
            <w:gridSpan w:val="2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Ужа научна област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5401" w:type="dxa"/>
            <w:gridSpan w:val="2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Пословноправна научна област </w:t>
            </w:r>
          </w:p>
        </w:tc>
      </w:tr>
      <w:tr w:rsidR="00FA1C5A" w:rsidRPr="00FA1C5A" w:rsidTr="005E2E98">
        <w:trPr>
          <w:trHeight w:val="407"/>
          <w:tblCellSpacing w:w="0" w:type="dxa"/>
        </w:trPr>
        <w:tc>
          <w:tcPr>
            <w:tcW w:w="9366" w:type="dxa"/>
            <w:gridSpan w:val="4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Биографски подаци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8.12.1974. Београд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ОШ „Ужичка република“, Нови Београд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Пета београдска гимназија, Београд </w:t>
            </w:r>
          </w:p>
        </w:tc>
      </w:tr>
      <w:tr w:rsidR="005E2E98" w:rsidRPr="00FA1C5A" w:rsidTr="005E2E98">
        <w:trPr>
          <w:trHeight w:val="107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Академска каријера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1631" w:type="dxa"/>
            <w:vAlign w:val="center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Година </w:t>
            </w:r>
          </w:p>
        </w:tc>
        <w:tc>
          <w:tcPr>
            <w:tcW w:w="2314" w:type="dxa"/>
            <w:vAlign w:val="center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Институција </w:t>
            </w:r>
          </w:p>
        </w:tc>
        <w:tc>
          <w:tcPr>
            <w:tcW w:w="3087" w:type="dxa"/>
            <w:vAlign w:val="center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Област (тема) </w:t>
            </w:r>
          </w:p>
        </w:tc>
      </w:tr>
      <w:tr w:rsidR="005E2E98" w:rsidRPr="00FA1C5A" w:rsidTr="005E2E98">
        <w:trPr>
          <w:trHeight w:val="307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Избор у звање (актуелно) </w:t>
            </w:r>
          </w:p>
        </w:tc>
        <w:tc>
          <w:tcPr>
            <w:tcW w:w="1631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2014. </w:t>
            </w:r>
          </w:p>
        </w:tc>
        <w:tc>
          <w:tcPr>
            <w:tcW w:w="231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Правни факултет Универзитета у Београду </w:t>
            </w:r>
          </w:p>
        </w:tc>
        <w:tc>
          <w:tcPr>
            <w:tcW w:w="3087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Пословноправна научна област </w:t>
            </w:r>
          </w:p>
        </w:tc>
      </w:tr>
      <w:tr w:rsidR="005E2E98" w:rsidRPr="00FA1C5A" w:rsidTr="005E2E98">
        <w:trPr>
          <w:trHeight w:val="313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Докторат </w:t>
            </w:r>
          </w:p>
        </w:tc>
        <w:tc>
          <w:tcPr>
            <w:tcW w:w="1631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Јул 2008. </w:t>
            </w:r>
          </w:p>
        </w:tc>
        <w:tc>
          <w:tcPr>
            <w:tcW w:w="231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Правни факултет Универзитета у Београду </w:t>
            </w:r>
          </w:p>
        </w:tc>
        <w:tc>
          <w:tcPr>
            <w:tcW w:w="3087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Прекогранична спајања друштава у праву ЕУ и упоредном праву </w:t>
            </w:r>
          </w:p>
        </w:tc>
      </w:tr>
      <w:tr w:rsidR="005E2E98" w:rsidRPr="00FA1C5A" w:rsidTr="005E2E98">
        <w:trPr>
          <w:trHeight w:val="307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Магистратура/мастер </w:t>
            </w:r>
          </w:p>
        </w:tc>
        <w:tc>
          <w:tcPr>
            <w:tcW w:w="1631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Децембар 2001. </w:t>
            </w:r>
          </w:p>
        </w:tc>
        <w:tc>
          <w:tcPr>
            <w:tcW w:w="231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Правни факултет Универзитета у Београду </w:t>
            </w:r>
          </w:p>
        </w:tc>
        <w:tc>
          <w:tcPr>
            <w:tcW w:w="3087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Промена седишта предузећа у праву Европске уније </w:t>
            </w:r>
          </w:p>
        </w:tc>
      </w:tr>
      <w:tr w:rsidR="00533BCD" w:rsidRPr="00FA1C5A" w:rsidTr="005E2E98">
        <w:trPr>
          <w:trHeight w:val="307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Диплома </w:t>
            </w:r>
          </w:p>
        </w:tc>
        <w:tc>
          <w:tcPr>
            <w:tcW w:w="1631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Октобар 1997. </w:t>
            </w:r>
          </w:p>
        </w:tc>
        <w:tc>
          <w:tcPr>
            <w:tcW w:w="231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Правни факултет Универзитета у Београду </w:t>
            </w:r>
          </w:p>
        </w:tc>
        <w:tc>
          <w:tcPr>
            <w:tcW w:w="3087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00" w:right="106"/>
              <w:rPr>
                <w:lang w:val="sr-Cyrl-RS" w:eastAsia="en-US"/>
              </w:rPr>
            </w:pPr>
          </w:p>
        </w:tc>
      </w:tr>
      <w:tr w:rsidR="00FA1C5A" w:rsidRPr="00FA1C5A" w:rsidTr="005E2E98">
        <w:trPr>
          <w:trHeight w:val="1127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Стручна и научна усавршавања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7032" w:type="dxa"/>
            <w:gridSpan w:val="3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 w:right="6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Јун 2000. Стипендија Роберт Шуман фондације и Фондације за Европске студије ради стажа у Европском парламенту у парламентарној групи </w:t>
            </w:r>
            <w:r w:rsidRPr="00533BCD">
              <w:rPr>
                <w:i/>
                <w:iCs/>
                <w:lang w:val="sr-Cyrl-RS" w:eastAsia="en-US"/>
              </w:rPr>
              <w:t>European People’s Party</w:t>
            </w:r>
            <w:r w:rsidRPr="00FA1C5A">
              <w:rPr>
                <w:lang w:val="sr-Cyrl-RS" w:eastAsia="en-US"/>
              </w:rPr>
              <w:t xml:space="preserve">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 w:right="6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Фебруар – април 2001. </w:t>
            </w:r>
            <w:r w:rsidRPr="00533BCD">
              <w:rPr>
                <w:i/>
                <w:iCs/>
                <w:lang w:val="sr-Cyrl-RS" w:eastAsia="en-US"/>
              </w:rPr>
              <w:t xml:space="preserve">Van Calker </w:t>
            </w:r>
            <w:r w:rsidRPr="00FA1C5A">
              <w:rPr>
                <w:lang w:val="sr-Cyrl-RS" w:eastAsia="en-US"/>
              </w:rPr>
              <w:t xml:space="preserve">Стипендија за истраживање на Институту за упоредно право, Лозана (Швајцарска)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 w:right="6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Октобар 2001. – јул 2002. Стипендија Швајцарске комисије за стипендије страним студентима у циљу истраживања и рада на докторској тези на Институту за упоредно право и Правном факултету, одсеку за међународно приватно право, Лозана (Швајцарска)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 w:right="6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Септембар 2007. Боравак за Институту за упоредно право, Лозана (Швајцарска) </w:t>
            </w:r>
          </w:p>
        </w:tc>
      </w:tr>
      <w:tr w:rsidR="00FA1C5A" w:rsidRPr="00FA1C5A" w:rsidTr="005E2E98">
        <w:trPr>
          <w:trHeight w:val="313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Познавање страних језика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7032" w:type="dxa"/>
            <w:gridSpan w:val="3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 w:right="66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1 - основно, 5 – одлично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 w:right="66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Енглески</w:t>
            </w:r>
            <w:r w:rsidRPr="00FA1C5A">
              <w:rPr>
                <w:lang w:val="sr-Cyrl-RS" w:eastAsia="en-US"/>
              </w:rPr>
              <w:t xml:space="preserve"> 5, </w:t>
            </w:r>
            <w:r w:rsidRPr="00533BCD">
              <w:rPr>
                <w:b/>
                <w:bCs/>
                <w:lang w:val="sr-Cyrl-RS" w:eastAsia="en-US"/>
              </w:rPr>
              <w:t>Француски</w:t>
            </w:r>
            <w:r w:rsidRPr="00FA1C5A">
              <w:rPr>
                <w:lang w:val="sr-Cyrl-RS" w:eastAsia="en-US"/>
              </w:rPr>
              <w:t xml:space="preserve"> 4 (Диплома DELF (Diplôme d'études en langue française, 1er degré A1, A2, A3, A4)), </w:t>
            </w:r>
            <w:r w:rsidRPr="00533BCD">
              <w:rPr>
                <w:b/>
                <w:bCs/>
                <w:lang w:val="sr-Cyrl-RS" w:eastAsia="en-US"/>
              </w:rPr>
              <w:t>Немачки</w:t>
            </w:r>
            <w:r w:rsidRPr="00FA1C5A">
              <w:rPr>
                <w:lang w:val="sr-Cyrl-RS" w:eastAsia="en-US"/>
              </w:rPr>
              <w:t xml:space="preserve"> 3, </w:t>
            </w:r>
            <w:r w:rsidRPr="00533BCD">
              <w:rPr>
                <w:b/>
                <w:bCs/>
                <w:lang w:val="sr-Cyrl-RS" w:eastAsia="en-US"/>
              </w:rPr>
              <w:t>Италијански</w:t>
            </w:r>
            <w:r w:rsidRPr="00FA1C5A">
              <w:rPr>
                <w:lang w:val="sr-Cyrl-RS" w:eastAsia="en-US"/>
              </w:rPr>
              <w:t xml:space="preserve"> 1 </w:t>
            </w:r>
          </w:p>
        </w:tc>
      </w:tr>
      <w:tr w:rsidR="00FA1C5A" w:rsidRPr="00FA1C5A" w:rsidTr="005E2E98">
        <w:trPr>
          <w:trHeight w:val="100"/>
          <w:tblCellSpacing w:w="0" w:type="dxa"/>
        </w:trPr>
        <w:tc>
          <w:tcPr>
            <w:tcW w:w="9366" w:type="dxa"/>
            <w:gridSpan w:val="4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Списак предмета које наставник држи у текућој школској години: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</w:tr>
      <w:tr w:rsidR="00FA1C5A" w:rsidRPr="00FA1C5A" w:rsidTr="005E2E98">
        <w:trPr>
          <w:trHeight w:val="107"/>
          <w:tblCellSpacing w:w="0" w:type="dxa"/>
        </w:trPr>
        <w:tc>
          <w:tcPr>
            <w:tcW w:w="6279" w:type="dxa"/>
            <w:gridSpan w:val="3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Назив предмета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3087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Врста студија </w:t>
            </w:r>
          </w:p>
        </w:tc>
      </w:tr>
      <w:tr w:rsidR="00FA1C5A" w:rsidRPr="00FA1C5A" w:rsidTr="005E2E98">
        <w:trPr>
          <w:trHeight w:val="207"/>
          <w:tblCellSpacing w:w="0" w:type="dxa"/>
        </w:trPr>
        <w:tc>
          <w:tcPr>
            <w:tcW w:w="6279" w:type="dxa"/>
            <w:gridSpan w:val="3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EU Company Law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EU Securities Law </w:t>
            </w:r>
          </w:p>
        </w:tc>
        <w:tc>
          <w:tcPr>
            <w:tcW w:w="3087" w:type="dxa"/>
            <w:hideMark/>
          </w:tcPr>
          <w:p w:rsidR="00FA1C5A" w:rsidRPr="00FA1C5A" w:rsidRDefault="005E2E98" w:rsidP="00533BCD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>
              <w:rPr>
                <w:lang w:val="sr-Cyrl-RS"/>
              </w:rPr>
              <w:t>Мастер европских интеграција (</w:t>
            </w:r>
            <w:r w:rsidRPr="005E2E98">
              <w:rPr>
                <w:i/>
                <w:lang w:val="sr-Latn-RS"/>
              </w:rPr>
              <w:t>Master in European Integration</w:t>
            </w:r>
            <w:r>
              <w:rPr>
                <w:lang w:val="sr-Latn-RS"/>
              </w:rPr>
              <w:t>)</w:t>
            </w:r>
          </w:p>
        </w:tc>
      </w:tr>
      <w:tr w:rsidR="00FA1C5A" w:rsidRPr="00FA1C5A" w:rsidTr="005E2E98">
        <w:trPr>
          <w:trHeight w:val="107"/>
          <w:tblCellSpacing w:w="0" w:type="dxa"/>
        </w:trPr>
        <w:tc>
          <w:tcPr>
            <w:tcW w:w="9366" w:type="dxa"/>
            <w:gridSpan w:val="4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 xml:space="preserve">Најзначајнији радови </w:t>
            </w:r>
            <w:r w:rsidRPr="00FA1C5A">
              <w:rPr>
                <w:lang w:val="sr-Cyrl-RS" w:eastAsia="en-US"/>
              </w:rPr>
              <w:t xml:space="preserve">(min. 10 - max. 20) </w:t>
            </w:r>
          </w:p>
        </w:tc>
      </w:tr>
      <w:tr w:rsidR="00FA1C5A" w:rsidRPr="00FA1C5A" w:rsidTr="005E2E98">
        <w:trPr>
          <w:trHeight w:val="1534"/>
          <w:tblCellSpacing w:w="0" w:type="dxa"/>
        </w:trPr>
        <w:tc>
          <w:tcPr>
            <w:tcW w:w="9366" w:type="dxa"/>
            <w:gridSpan w:val="4"/>
            <w:hideMark/>
          </w:tcPr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„Структура органа у европским формама друштава“, Право и привреда, бр. 4-6, Удружење правника у привреди, Београд, 2010. (стр. 96-113)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„Правила о националним спајањима, поделама и прекограничним спајањима друштава“, Европско законодавство, бр. 31-32, Институт за међународну политику и привреду, Београд, 2010.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„Прекогранична спајања друштава у праву ЕУ“, Правни факултет Универзитета у Београду, Београд, 2010.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„Државна припадности, </w:t>
            </w:r>
            <w:r w:rsidRPr="00533BCD">
              <w:rPr>
                <w:i/>
                <w:iCs/>
                <w:sz w:val="20"/>
                <w:lang w:val="sr-Cyrl-RS" w:eastAsia="en-US"/>
              </w:rPr>
              <w:t xml:space="preserve">lex societatis </w:t>
            </w:r>
            <w:r w:rsidRPr="00533BCD">
              <w:rPr>
                <w:sz w:val="20"/>
                <w:lang w:val="sr-Cyrl-RS" w:eastAsia="en-US"/>
              </w:rPr>
              <w:t xml:space="preserve">и седиште привредног друштва“, Правни живот, бр. 11, 2010. стр. 155-176.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„Утицај праксе Суда ЕУ на заштиту поверилаца у компанијском праву“, Право и привреда, бр.10-12, 2010. (стр. 87-102)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„Обавезно објављивање као инструмент заштите поверилаца у компанијском праву“, Право и привреда, бр. 4-6, 2011 (стр. 187-215)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„Повериоци у компанијском праву и инструменти њихове заштите“, Анали Правног факултета Универзитета у Београду, 1/2011 (стр. 223-254)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lastRenderedPageBreak/>
              <w:t xml:space="preserve">T. Јевремовић Петровић, „Заштита поверилаца путем правила о капиталу друштва“, Вук Радовић (ур.), </w:t>
            </w:r>
            <w:r w:rsidRPr="00533BCD">
              <w:rPr>
                <w:i/>
                <w:iCs/>
                <w:sz w:val="20"/>
                <w:lang w:val="sr-Cyrl-RS" w:eastAsia="en-US"/>
              </w:rPr>
              <w:t>Усклађивање пословног права Србије са правом Европске Уније (2011)</w:t>
            </w:r>
            <w:r w:rsidRPr="00533BCD">
              <w:rPr>
                <w:sz w:val="20"/>
                <w:lang w:val="sr-Cyrl-RS" w:eastAsia="en-US"/>
              </w:rPr>
              <w:t xml:space="preserve">, Правни факултет Универзитета у Београду, Београд, 2011, стр. 114-145.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„Одговорност директора према повериоцима друштва коме прети стечај“, </w:t>
            </w:r>
            <w:r w:rsidRPr="00533BCD">
              <w:rPr>
                <w:i/>
                <w:iCs/>
                <w:sz w:val="20"/>
                <w:lang w:val="sr-Cyrl-RS" w:eastAsia="en-US"/>
              </w:rPr>
              <w:t xml:space="preserve">Правни живот </w:t>
            </w:r>
            <w:r w:rsidRPr="00533BCD">
              <w:rPr>
                <w:sz w:val="20"/>
                <w:lang w:val="sr-Cyrl-RS" w:eastAsia="en-US"/>
              </w:rPr>
              <w:t xml:space="preserve">бр. 11/2011, Удружење правника Србије, Београд, 2011. стр. 117-135.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Мирко Васиљевић, Вук Радовић, Татјана Јевремовић Петровић, </w:t>
            </w:r>
            <w:r w:rsidRPr="00533BCD">
              <w:rPr>
                <w:i/>
                <w:iCs/>
                <w:sz w:val="20"/>
                <w:lang w:val="sr-Cyrl-RS" w:eastAsia="en-US"/>
              </w:rPr>
              <w:t xml:space="preserve">Компанијско право Европске уније, </w:t>
            </w:r>
            <w:r w:rsidRPr="00533BCD">
              <w:rPr>
                <w:sz w:val="20"/>
                <w:lang w:val="sr-Cyrl-RS" w:eastAsia="en-US"/>
              </w:rPr>
              <w:t xml:space="preserve">Правни факултет Универзитета у Београду, Београд, 2012.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„Потреба регулисања повезаних друштава у праву ЕУ“, Вук Радовић (ур.), </w:t>
            </w:r>
            <w:r w:rsidRPr="00533BCD">
              <w:rPr>
                <w:i/>
                <w:iCs/>
                <w:sz w:val="20"/>
                <w:lang w:val="sr-Cyrl-RS" w:eastAsia="en-US"/>
              </w:rPr>
              <w:t>Усклађивање пословног права Србије са правом Европске Уније (2012)</w:t>
            </w:r>
            <w:r w:rsidRPr="00533BCD">
              <w:rPr>
                <w:sz w:val="20"/>
                <w:lang w:val="sr-Cyrl-RS" w:eastAsia="en-US"/>
              </w:rPr>
              <w:t xml:space="preserve">, Правни факултет Универзитета у Београду, Београд, 2012.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„Directors' Responsibility to Creditors in Company Law“, </w:t>
            </w:r>
            <w:r w:rsidRPr="00533BCD">
              <w:rPr>
                <w:i/>
                <w:iCs/>
                <w:sz w:val="20"/>
                <w:lang w:val="sr-Cyrl-RS" w:eastAsia="en-US"/>
              </w:rPr>
              <w:t>Annals of the Faculty of Law in Belgrade / Belgrade Law Review</w:t>
            </w:r>
            <w:r w:rsidRPr="00533BCD">
              <w:rPr>
                <w:sz w:val="20"/>
                <w:lang w:val="sr-Cyrl-RS" w:eastAsia="en-US"/>
              </w:rPr>
              <w:t xml:space="preserve">, 3/2012, стр. 149-169.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„Повезивање привредних регистара на нивоу ЕУ“, </w:t>
            </w:r>
            <w:r w:rsidRPr="00533BCD">
              <w:rPr>
                <w:i/>
                <w:iCs/>
                <w:sz w:val="20"/>
                <w:lang w:val="sr-Cyrl-RS" w:eastAsia="en-US"/>
              </w:rPr>
              <w:t xml:space="preserve">Право и привреда, </w:t>
            </w:r>
            <w:r w:rsidRPr="00533BCD">
              <w:rPr>
                <w:sz w:val="20"/>
                <w:lang w:val="sr-Cyrl-RS" w:eastAsia="en-US"/>
              </w:rPr>
              <w:t xml:space="preserve">4-6/2013, стр. 143-164.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„Одлука Европског суда у случају </w:t>
            </w:r>
            <w:r w:rsidRPr="00533BCD">
              <w:rPr>
                <w:i/>
                <w:iCs/>
                <w:sz w:val="20"/>
                <w:lang w:val="sr-Cyrl-RS" w:eastAsia="en-US"/>
              </w:rPr>
              <w:t>VALE</w:t>
            </w:r>
            <w:r w:rsidRPr="00533BCD">
              <w:rPr>
                <w:sz w:val="20"/>
                <w:lang w:val="sr-Cyrl-RS" w:eastAsia="en-US"/>
              </w:rPr>
              <w:t xml:space="preserve">“, Вук Радовић (ур.), </w:t>
            </w:r>
            <w:r w:rsidRPr="00533BCD">
              <w:rPr>
                <w:i/>
                <w:iCs/>
                <w:sz w:val="20"/>
                <w:lang w:val="sr-Cyrl-RS" w:eastAsia="en-US"/>
              </w:rPr>
              <w:t>Усклађивање пословног права Србије са правом Европске Уније (2013)</w:t>
            </w:r>
            <w:r w:rsidRPr="00533BCD">
              <w:rPr>
                <w:sz w:val="20"/>
                <w:lang w:val="sr-Cyrl-RS" w:eastAsia="en-US"/>
              </w:rPr>
              <w:t xml:space="preserve">, Правни факултет Универзитета у Београду, Београд, 2013. (стр. 31-55)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„Сукцесија бивше СФРЈ и последице у односу на привредна друштва – отворена питања“, Душко Димитријевић, Жаклина Новичић, Михајло Вучић (ур.), </w:t>
            </w:r>
            <w:r w:rsidRPr="00533BCD">
              <w:rPr>
                <w:i/>
                <w:iCs/>
                <w:sz w:val="20"/>
                <w:lang w:val="sr-Cyrl-RS" w:eastAsia="en-US"/>
              </w:rPr>
              <w:t>Регулисање отворених питања између држава суксесора СФРЈ</w:t>
            </w:r>
            <w:r w:rsidRPr="00533BCD">
              <w:rPr>
                <w:sz w:val="20"/>
                <w:lang w:val="sr-Cyrl-RS" w:eastAsia="en-US"/>
              </w:rPr>
              <w:t xml:space="preserve">, Институт за међународну политику и привреду, Београд, 2013. (стр. 200-215)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„Појам и правна природа прекограничне конверзије“, </w:t>
            </w:r>
            <w:r w:rsidRPr="00533BCD">
              <w:rPr>
                <w:i/>
                <w:iCs/>
                <w:sz w:val="20"/>
                <w:lang w:val="sr-Cyrl-RS" w:eastAsia="en-US"/>
              </w:rPr>
              <w:t>Анали Правног факултета Универзитета у Београду</w:t>
            </w:r>
            <w:r w:rsidRPr="00533BCD">
              <w:rPr>
                <w:sz w:val="20"/>
                <w:lang w:val="sr-Cyrl-RS" w:eastAsia="en-US"/>
              </w:rPr>
              <w:t xml:space="preserve">, 2/2013 (стр. 110-130)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„Регулисање прекограничних конверзија“, </w:t>
            </w:r>
            <w:r w:rsidRPr="00533BCD">
              <w:rPr>
                <w:i/>
                <w:iCs/>
                <w:sz w:val="20"/>
                <w:lang w:val="sr-Cyrl-RS" w:eastAsia="en-US"/>
              </w:rPr>
              <w:t xml:space="preserve">Право и привреда, </w:t>
            </w:r>
            <w:r w:rsidRPr="00533BCD">
              <w:rPr>
                <w:sz w:val="20"/>
                <w:lang w:val="sr-Cyrl-RS" w:eastAsia="en-US"/>
              </w:rPr>
              <w:t xml:space="preserve">4-6/2014, стр. 89−113.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</w:t>
            </w:r>
            <w:r w:rsidRPr="00533BCD">
              <w:rPr>
                <w:i/>
                <w:iCs/>
                <w:sz w:val="20"/>
                <w:lang w:val="sr-Cyrl-RS" w:eastAsia="en-US"/>
              </w:rPr>
              <w:t xml:space="preserve">Групе привредних друштава, </w:t>
            </w:r>
            <w:r w:rsidRPr="00533BCD">
              <w:rPr>
                <w:sz w:val="20"/>
                <w:lang w:val="sr-Cyrl-RS" w:eastAsia="en-US"/>
              </w:rPr>
              <w:t xml:space="preserve">Правни факултет Универзитета у Београду, Београд, 2014.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T. Јевремовић Петровић, „Европско једночлано друштво – форма за лакше функционисање групе друштава“, у: Вук Радовић (ур.), </w:t>
            </w:r>
            <w:r w:rsidRPr="00533BCD">
              <w:rPr>
                <w:i/>
                <w:iCs/>
                <w:sz w:val="20"/>
                <w:lang w:val="sr-Cyrl-RS" w:eastAsia="en-US"/>
              </w:rPr>
              <w:t>Усклађивање пословног права Србије са правом Европске Уније (2014)</w:t>
            </w:r>
            <w:r w:rsidRPr="00533BCD">
              <w:rPr>
                <w:sz w:val="20"/>
                <w:lang w:val="sr-Cyrl-RS" w:eastAsia="en-US"/>
              </w:rPr>
              <w:t xml:space="preserve">, Правни факултет Универзитета у Београду, Београд, 2014. (стр. 48-74) </w:t>
            </w:r>
          </w:p>
          <w:p w:rsidR="00FA1C5A" w:rsidRPr="00533BCD" w:rsidRDefault="00FA1C5A" w:rsidP="00533BCD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sz w:val="20"/>
                <w:lang w:val="sr-Cyrl-RS" w:eastAsia="en-US"/>
              </w:rPr>
            </w:pPr>
            <w:r w:rsidRPr="00533BCD">
              <w:rPr>
                <w:sz w:val="20"/>
                <w:lang w:val="sr-Cyrl-RS" w:eastAsia="en-US"/>
              </w:rPr>
              <w:t xml:space="preserve">Mirko </w:t>
            </w:r>
            <w:r w:rsidRPr="00533BCD">
              <w:rPr>
                <w:b/>
                <w:bCs/>
                <w:sz w:val="20"/>
                <w:lang w:val="sr-Cyrl-RS" w:eastAsia="en-US"/>
              </w:rPr>
              <w:t>Vasiljevic</w:t>
            </w:r>
            <w:r w:rsidRPr="00533BCD">
              <w:rPr>
                <w:sz w:val="20"/>
                <w:lang w:val="sr-Cyrl-RS" w:eastAsia="en-US"/>
              </w:rPr>
              <w:t xml:space="preserve">, Tatjana Jevremovic </w:t>
            </w:r>
            <w:r w:rsidRPr="00533BCD">
              <w:rPr>
                <w:b/>
                <w:bCs/>
                <w:sz w:val="20"/>
                <w:lang w:val="sr-Cyrl-RS" w:eastAsia="en-US"/>
              </w:rPr>
              <w:t>Petrovic</w:t>
            </w:r>
            <w:r w:rsidRPr="00533BCD">
              <w:rPr>
                <w:sz w:val="20"/>
                <w:lang w:val="sr-Cyrl-RS" w:eastAsia="en-US"/>
              </w:rPr>
              <w:t xml:space="preserve">, </w:t>
            </w:r>
            <w:r w:rsidRPr="00533BCD">
              <w:rPr>
                <w:i/>
                <w:iCs/>
                <w:sz w:val="20"/>
                <w:lang w:val="sr-Cyrl-RS" w:eastAsia="en-US"/>
              </w:rPr>
              <w:t>Serbia: Corporations and Partnerships</w:t>
            </w:r>
            <w:r w:rsidRPr="00533BCD">
              <w:rPr>
                <w:sz w:val="20"/>
                <w:lang w:val="sr-Cyrl-RS" w:eastAsia="en-US"/>
              </w:rPr>
              <w:t xml:space="preserve"> (Suppl. 85, 2015), in: Koen </w:t>
            </w:r>
            <w:r w:rsidRPr="00533BCD">
              <w:rPr>
                <w:b/>
                <w:bCs/>
                <w:sz w:val="20"/>
                <w:lang w:val="sr-Cyrl-RS" w:eastAsia="en-US"/>
              </w:rPr>
              <w:t>Geens</w:t>
            </w:r>
            <w:r w:rsidRPr="00533BCD">
              <w:rPr>
                <w:sz w:val="20"/>
                <w:lang w:val="sr-Cyrl-RS" w:eastAsia="en-US"/>
              </w:rPr>
              <w:t xml:space="preserve"> (Volume Editor), Roger Blanpain (General Editor), Michele Colucci (Associate General Editor), </w:t>
            </w:r>
            <w:r w:rsidRPr="00533BCD">
              <w:rPr>
                <w:i/>
                <w:iCs/>
                <w:sz w:val="20"/>
                <w:lang w:val="sr-Cyrl-RS" w:eastAsia="en-US"/>
              </w:rPr>
              <w:t>IEL Corporations and Partnerships</w:t>
            </w:r>
            <w:r w:rsidRPr="00533BCD">
              <w:rPr>
                <w:sz w:val="20"/>
                <w:lang w:val="sr-Cyrl-RS" w:eastAsia="en-US"/>
              </w:rPr>
              <w:t xml:space="preserve">, Kluwer Law International BV, Netherlands, </w:t>
            </w:r>
            <w:r w:rsidRPr="00533BCD">
              <w:rPr>
                <w:i/>
                <w:iCs/>
                <w:sz w:val="20"/>
                <w:lang w:val="sr-Cyrl-RS" w:eastAsia="en-US"/>
              </w:rPr>
              <w:t>2015.</w:t>
            </w:r>
            <w:r w:rsidRPr="00533BCD">
              <w:rPr>
                <w:sz w:val="20"/>
                <w:lang w:val="sr-Cyrl-RS" w:eastAsia="en-US"/>
              </w:rPr>
              <w:t xml:space="preserve"> </w:t>
            </w:r>
          </w:p>
        </w:tc>
      </w:tr>
      <w:tr w:rsidR="00FA1C5A" w:rsidRPr="00FA1C5A" w:rsidTr="005E2E98">
        <w:trPr>
          <w:trHeight w:val="3287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lastRenderedPageBreak/>
              <w:t>Најзначајнија учешћа на конференцијама</w:t>
            </w:r>
            <w:r w:rsidRPr="00FA1C5A">
              <w:rPr>
                <w:lang w:val="sr-Cyrl-RS" w:eastAsia="en-US"/>
              </w:rPr>
              <w:t xml:space="preserve"> </w:t>
            </w:r>
          </w:p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 </w:t>
            </w:r>
          </w:p>
        </w:tc>
        <w:tc>
          <w:tcPr>
            <w:tcW w:w="7032" w:type="dxa"/>
            <w:gridSpan w:val="3"/>
            <w:hideMark/>
          </w:tcPr>
          <w:p w:rsidR="00FA1C5A" w:rsidRPr="00FA1C5A" w:rsidRDefault="00FA1C5A" w:rsidP="00533B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T. Јевремовић Петровић, „Обавезно објављивање као инструмент заштите поверилаца у компанијском праву“, Удружењ</w:t>
            </w:r>
            <w:r w:rsidR="005E2E98">
              <w:rPr>
                <w:lang w:val="sr-Cyrl-RS" w:eastAsia="en-US"/>
              </w:rPr>
              <w:t>е правника у привреди, Врњачка Б</w:t>
            </w:r>
            <w:r w:rsidRPr="00FA1C5A">
              <w:rPr>
                <w:lang w:val="sr-Cyrl-RS" w:eastAsia="en-US"/>
              </w:rPr>
              <w:t xml:space="preserve">ања 2011.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T. Јевремовић Петровић, „Directors' Responsibility to Creditors in Company Law“, рад на међународној конференцији „Contemporary Issues in Company Law“, Београд, Правни факултет Универзитета у Београду, 29-30. септембар 2011.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T. Јевремовић Петровић, „Сукцесија бивше СФРЈ и последице у односу на привредна друштва – отворена питања“, Институт за међународну политику и привреду, Београд 2012.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T. Јевремовић Петровић, „Повезивање привредних регистара на нивоу ЕУ“, “, Удружењ</w:t>
            </w:r>
            <w:r w:rsidR="005E2E98">
              <w:rPr>
                <w:lang w:val="sr-Cyrl-RS" w:eastAsia="en-US"/>
              </w:rPr>
              <w:t>е правника у привреди, Врњачка Б</w:t>
            </w:r>
            <w:r w:rsidRPr="00FA1C5A">
              <w:rPr>
                <w:lang w:val="sr-Cyrl-RS" w:eastAsia="en-US"/>
              </w:rPr>
              <w:t xml:space="preserve">ања 2013.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>T. Јевремовић Петровић, „Регулисање прекограничних конверзија“, Удружење правника у привреди, В</w:t>
            </w:r>
            <w:r w:rsidR="005E2E98">
              <w:rPr>
                <w:lang w:val="sr-Cyrl-RS" w:eastAsia="en-US"/>
              </w:rPr>
              <w:t>рњачка Б</w:t>
            </w:r>
            <w:r w:rsidRPr="00FA1C5A">
              <w:rPr>
                <w:lang w:val="sr-Cyrl-RS" w:eastAsia="en-US"/>
              </w:rPr>
              <w:t xml:space="preserve">ања 2014. </w:t>
            </w:r>
          </w:p>
        </w:tc>
      </w:tr>
      <w:tr w:rsidR="00533BCD" w:rsidRPr="00FA1C5A" w:rsidTr="005E2E98">
        <w:trPr>
          <w:trHeight w:val="1255"/>
          <w:tblCellSpacing w:w="0" w:type="dxa"/>
        </w:trPr>
        <w:tc>
          <w:tcPr>
            <w:tcW w:w="2334" w:type="dxa"/>
            <w:hideMark/>
          </w:tcPr>
          <w:p w:rsidR="00FA1C5A" w:rsidRPr="00FA1C5A" w:rsidRDefault="00533BCD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Тренутно учешће на научним пројектима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7032" w:type="dxa"/>
            <w:gridSpan w:val="3"/>
            <w:hideMark/>
          </w:tcPr>
          <w:p w:rsidR="00533BCD" w:rsidRPr="00FA1C5A" w:rsidRDefault="00533BCD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Учешће на пројекту Министарства просвете, науке и технолошког развоја Републике Србије „Усклађивање пословног права Србије са правом Европске уније“ 2011-2015 </w:t>
            </w:r>
          </w:p>
          <w:p w:rsidR="00FA1C5A" w:rsidRPr="00FA1C5A" w:rsidRDefault="00533BCD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Учешће на пројекту Правног факултета Универзитета у Београду „Идентитетски преображај Србије“ од 2014. године </w:t>
            </w:r>
          </w:p>
        </w:tc>
      </w:tr>
      <w:tr w:rsidR="00FA1C5A" w:rsidRPr="00FA1C5A" w:rsidTr="005E2E98">
        <w:trPr>
          <w:trHeight w:val="64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t>Чланство у стручним и научним удружењима</w:t>
            </w:r>
            <w:r w:rsidRPr="00FA1C5A">
              <w:rPr>
                <w:lang w:val="sr-Cyrl-RS" w:eastAsia="en-US"/>
              </w:rPr>
              <w:t xml:space="preserve"> </w:t>
            </w:r>
          </w:p>
        </w:tc>
        <w:tc>
          <w:tcPr>
            <w:tcW w:w="7032" w:type="dxa"/>
            <w:gridSpan w:val="3"/>
            <w:hideMark/>
          </w:tcPr>
          <w:p w:rsidR="00FA1C5A" w:rsidRPr="00FA1C5A" w:rsidRDefault="00FA1C5A" w:rsidP="00533BC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Удружења правника у привреди.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Задужбинар Задужбине Андрејевић од 2003. године </w:t>
            </w:r>
          </w:p>
        </w:tc>
      </w:tr>
      <w:tr w:rsidR="00FA1C5A" w:rsidRPr="00FA1C5A" w:rsidTr="005E2E98">
        <w:trPr>
          <w:trHeight w:val="64"/>
          <w:tblCellSpacing w:w="0" w:type="dxa"/>
        </w:trPr>
        <w:tc>
          <w:tcPr>
            <w:tcW w:w="2334" w:type="dxa"/>
            <w:hideMark/>
          </w:tcPr>
          <w:p w:rsidR="00FA1C5A" w:rsidRPr="00FA1C5A" w:rsidRDefault="00FA1C5A" w:rsidP="00533BCD">
            <w:pPr>
              <w:widowControl/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533BCD">
              <w:rPr>
                <w:b/>
                <w:bCs/>
                <w:lang w:val="sr-Cyrl-RS" w:eastAsia="en-US"/>
              </w:rPr>
              <w:lastRenderedPageBreak/>
              <w:t xml:space="preserve">Други подаци </w:t>
            </w:r>
          </w:p>
        </w:tc>
        <w:tc>
          <w:tcPr>
            <w:tcW w:w="7032" w:type="dxa"/>
            <w:gridSpan w:val="3"/>
            <w:hideMark/>
          </w:tcPr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редакције часописа </w:t>
            </w:r>
            <w:r w:rsidRPr="00533BCD">
              <w:rPr>
                <w:i/>
                <w:iCs/>
                <w:lang w:val="sr-Cyrl-RS" w:eastAsia="en-US"/>
              </w:rPr>
              <w:t xml:space="preserve">Европско законодавство </w:t>
            </w:r>
            <w:r w:rsidRPr="00FA1C5A">
              <w:rPr>
                <w:lang w:val="sr-Cyrl-RS" w:eastAsia="en-US"/>
              </w:rPr>
              <w:t xml:space="preserve">од 2006. године до данас а секретар тог часописа од 2007−2010. године.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Редакционог одбора библиотеке </w:t>
            </w:r>
            <w:r w:rsidRPr="00533BCD">
              <w:rPr>
                <w:i/>
                <w:iCs/>
                <w:lang w:val="sr-Cyrl-RS" w:eastAsia="en-US"/>
              </w:rPr>
              <w:t>Initium</w:t>
            </w:r>
            <w:r w:rsidRPr="00FA1C5A">
              <w:rPr>
                <w:lang w:val="sr-Cyrl-RS" w:eastAsia="en-US"/>
              </w:rPr>
              <w:t xml:space="preserve"> Задужбине Андрејевић од 2009−2014. године. и од 2014−2019. године.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организационог и програмског одбора међународне конференције </w:t>
            </w:r>
            <w:r w:rsidRPr="00533BCD">
              <w:rPr>
                <w:i/>
                <w:iCs/>
                <w:lang w:val="sr-Cyrl-RS" w:eastAsia="en-US"/>
              </w:rPr>
              <w:t>Private Law Reform</w:t>
            </w:r>
            <w:r w:rsidRPr="00FA1C5A">
              <w:rPr>
                <w:lang w:val="sr-Cyrl-RS" w:eastAsia="en-US"/>
              </w:rPr>
              <w:t xml:space="preserve"> </w:t>
            </w:r>
            <w:r w:rsidRPr="00533BCD">
              <w:rPr>
                <w:i/>
                <w:iCs/>
                <w:lang w:val="sr-Cyrl-RS" w:eastAsia="en-US"/>
              </w:rPr>
              <w:t>in South East Europe</w:t>
            </w:r>
            <w:r w:rsidRPr="00FA1C5A">
              <w:rPr>
                <w:lang w:val="sr-Cyrl-RS" w:eastAsia="en-US"/>
              </w:rPr>
              <w:t xml:space="preserve">, 23-24. септембар 2010. на Правном факултету Унивезитета у Београду.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организационог и програмског одбора међународне конференције </w:t>
            </w:r>
            <w:r w:rsidRPr="00533BCD">
              <w:rPr>
                <w:i/>
                <w:iCs/>
                <w:lang w:val="sr-Cyrl-RS" w:eastAsia="en-US"/>
              </w:rPr>
              <w:t>Contemporary Issues in Company Law</w:t>
            </w:r>
            <w:r w:rsidRPr="00FA1C5A">
              <w:rPr>
                <w:lang w:val="sr-Cyrl-RS" w:eastAsia="en-US"/>
              </w:rPr>
              <w:t xml:space="preserve">, Београд, Правни факултет Универзитета у Београду, 29-30. септембар 2011.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радне групе Владе Републике Србије за верификацију превода примарног законодавства ЕУ 2012. године.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Редакцијских одбора библитека Задужбине Андрејевић као представник Правног факултета Универзитета у Београду од 2014. године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организационог одбора 23. сусрета Удружења правника у привреди, Врњачка бања 2014. </w:t>
            </w:r>
          </w:p>
          <w:p w:rsidR="00FA1C5A" w:rsidRPr="00FA1C5A" w:rsidRDefault="00FA1C5A" w:rsidP="00533BC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142"/>
              <w:rPr>
                <w:lang w:val="sr-Cyrl-RS" w:eastAsia="en-US"/>
              </w:rPr>
            </w:pPr>
            <w:r w:rsidRPr="00FA1C5A">
              <w:rPr>
                <w:lang w:val="sr-Cyrl-RS" w:eastAsia="en-US"/>
              </w:rPr>
              <w:t xml:space="preserve">Члан редакције часописа </w:t>
            </w:r>
            <w:r w:rsidRPr="00533BCD">
              <w:rPr>
                <w:i/>
                <w:iCs/>
                <w:lang w:val="sr-Cyrl-RS" w:eastAsia="en-US"/>
              </w:rPr>
              <w:t>Право и привреда</w:t>
            </w:r>
            <w:r w:rsidRPr="00FA1C5A">
              <w:rPr>
                <w:lang w:val="sr-Cyrl-RS" w:eastAsia="en-US"/>
              </w:rPr>
              <w:t xml:space="preserve"> од 2014. године </w:t>
            </w:r>
          </w:p>
        </w:tc>
      </w:tr>
    </w:tbl>
    <w:p w:rsidR="00FA1C5A" w:rsidRPr="00E32F3D" w:rsidRDefault="00FA1C5A">
      <w:pPr>
        <w:rPr>
          <w:lang w:val="sr-Cyrl-RS"/>
        </w:rPr>
      </w:pPr>
      <w:r w:rsidRPr="00E32F3D">
        <w:rPr>
          <w:lang w:val="sr-Cyrl-RS"/>
        </w:rPr>
        <w:br w:type="page"/>
      </w:r>
    </w:p>
    <w:tbl>
      <w:tblPr>
        <w:tblW w:w="94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4"/>
        <w:gridCol w:w="125"/>
        <w:gridCol w:w="721"/>
        <w:gridCol w:w="747"/>
        <w:gridCol w:w="1455"/>
        <w:gridCol w:w="472"/>
        <w:gridCol w:w="447"/>
        <w:gridCol w:w="1939"/>
        <w:gridCol w:w="745"/>
        <w:gridCol w:w="2259"/>
      </w:tblGrid>
      <w:tr w:rsidR="005B78B0" w:rsidRPr="00E32F3D" w:rsidTr="005E2E98">
        <w:trPr>
          <w:cantSplit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lastRenderedPageBreak/>
              <w:t>Име и презиме</w:t>
            </w:r>
          </w:p>
        </w:tc>
        <w:tc>
          <w:tcPr>
            <w:tcW w:w="4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B78B0" w:rsidRPr="00E32F3D" w:rsidRDefault="005B78B0" w:rsidP="008801B2">
            <w:pPr>
              <w:pStyle w:val="Style2"/>
              <w:rPr>
                <w:lang w:val="sr-Cyrl-RS"/>
              </w:rPr>
            </w:pPr>
            <w:bookmarkStart w:id="1" w:name="_Toc349995446"/>
            <w:bookmarkStart w:id="2" w:name="_Toc352122635"/>
            <w:bookmarkStart w:id="3" w:name="_Toc352123477"/>
            <w:r w:rsidRPr="00E32F3D">
              <w:rPr>
                <w:lang w:val="sr-Cyrl-RS"/>
              </w:rPr>
              <w:t>др Мирјана Радовић</w:t>
            </w:r>
            <w:bookmarkEnd w:id="1"/>
            <w:bookmarkEnd w:id="2"/>
            <w:bookmarkEnd w:id="3"/>
            <w:r w:rsidRPr="00E32F3D">
              <w:rPr>
                <w:lang w:val="sr-Cyrl-RS"/>
              </w:rPr>
              <w:t xml:space="preserve"> 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Звање</w:t>
            </w:r>
          </w:p>
        </w:tc>
        <w:tc>
          <w:tcPr>
            <w:tcW w:w="4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713648" w:rsidP="008801B2">
            <w:pPr>
              <w:rPr>
                <w:bCs/>
                <w:lang w:val="sr-Cyrl-RS"/>
              </w:rPr>
            </w:pPr>
            <w:r w:rsidRPr="00E32F3D">
              <w:rPr>
                <w:bCs/>
                <w:lang w:val="sr-Cyrl-RS"/>
              </w:rPr>
              <w:t>Ванредни професор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Ужа научна област</w:t>
            </w:r>
          </w:p>
        </w:tc>
        <w:tc>
          <w:tcPr>
            <w:tcW w:w="4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Cs/>
                <w:lang w:val="sr-Cyrl-RS"/>
              </w:rPr>
            </w:pPr>
            <w:r w:rsidRPr="00E32F3D">
              <w:rPr>
                <w:bCs/>
                <w:lang w:val="sr-Cyrl-RS"/>
              </w:rPr>
              <w:t>Пословноправна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Академска каријера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Година</w:t>
            </w:r>
          </w:p>
        </w:tc>
        <w:tc>
          <w:tcPr>
            <w:tcW w:w="2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Институција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Област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Избор у звање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713648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2017.</w:t>
            </w:r>
          </w:p>
        </w:tc>
        <w:tc>
          <w:tcPr>
            <w:tcW w:w="28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Правни факултет Универзитета у Београду</w:t>
            </w:r>
          </w:p>
        </w:tc>
        <w:tc>
          <w:tcPr>
            <w:tcW w:w="30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Пословноправна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Докторат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2011.</w:t>
            </w:r>
          </w:p>
        </w:tc>
        <w:tc>
          <w:tcPr>
            <w:tcW w:w="28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  <w:tc>
          <w:tcPr>
            <w:tcW w:w="30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</w:tr>
      <w:tr w:rsidR="005B78B0" w:rsidRPr="00E32F3D" w:rsidTr="005E2E98">
        <w:trPr>
          <w:cantSplit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Диплома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2002.</w:t>
            </w:r>
          </w:p>
        </w:tc>
        <w:tc>
          <w:tcPr>
            <w:tcW w:w="28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Право 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94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Списак предмета које наставник држи у текућој школској години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Р.Б.</w:t>
            </w:r>
          </w:p>
        </w:tc>
        <w:tc>
          <w:tcPr>
            <w:tcW w:w="3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Назив предмета</w:t>
            </w:r>
          </w:p>
        </w:tc>
        <w:tc>
          <w:tcPr>
            <w:tcW w:w="4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Врста студија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1.  </w:t>
            </w:r>
          </w:p>
        </w:tc>
        <w:tc>
          <w:tcPr>
            <w:tcW w:w="3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E32F3D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EU Securities Law</w:t>
            </w:r>
          </w:p>
        </w:tc>
        <w:tc>
          <w:tcPr>
            <w:tcW w:w="4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E2E98" w:rsidP="00E32F3D">
            <w:pPr>
              <w:rPr>
                <w:lang w:val="sr-Cyrl-RS"/>
              </w:rPr>
            </w:pPr>
            <w:r>
              <w:rPr>
                <w:lang w:val="sr-Cyrl-RS"/>
              </w:rPr>
              <w:t>Мастер европских интеграција (</w:t>
            </w:r>
            <w:r w:rsidRPr="005E2E98">
              <w:rPr>
                <w:i/>
                <w:lang w:val="sr-Latn-RS"/>
              </w:rPr>
              <w:t>Master in European Integration</w:t>
            </w:r>
            <w:r>
              <w:rPr>
                <w:lang w:val="sr-Latn-RS"/>
              </w:rPr>
              <w:t>)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2. </w:t>
            </w:r>
          </w:p>
        </w:tc>
        <w:tc>
          <w:tcPr>
            <w:tcW w:w="3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E32F3D" w:rsidP="00E32F3D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Free Trade Agreements and European Integration of  SEE Countries</w:t>
            </w:r>
          </w:p>
        </w:tc>
        <w:tc>
          <w:tcPr>
            <w:tcW w:w="494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</w:tr>
      <w:tr w:rsidR="008801B2" w:rsidRPr="00E32F3D" w:rsidTr="008801B2">
        <w:trPr>
          <w:cantSplit/>
          <w:jc w:val="center"/>
        </w:trPr>
        <w:tc>
          <w:tcPr>
            <w:tcW w:w="94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8801B2" w:rsidRDefault="008801B2" w:rsidP="008801B2">
            <w:pPr>
              <w:rPr>
                <w:b/>
                <w:bCs/>
                <w:lang w:val="sr-Cyrl-RS"/>
              </w:rPr>
            </w:pPr>
            <w:r w:rsidRPr="008801B2">
              <w:rPr>
                <w:b/>
                <w:lang w:val="sr-Cyrl-RS"/>
              </w:rPr>
              <w:t xml:space="preserve">Најзначајнији радови </w:t>
            </w:r>
            <w:r w:rsidRPr="008801B2">
              <w:rPr>
                <w:b/>
                <w:bCs/>
                <w:lang w:val="sr-Cyrl-RS"/>
              </w:rPr>
              <w:t xml:space="preserve"> 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 w:eastAsia="en-US"/>
              </w:rPr>
              <w:t xml:space="preserve"> „Measures for Preventing and Managing Conflicts of Interest in Investment Firms“, Private Law Reform in South Eas tEurope, Liber Amicorum Christa Jessel-Holst, уредници: MirkoVasiljević, Rainer Kulms, Tatjana Josipović, Maja Stanivuković, Београд, 2010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 xml:space="preserve">„Опозив чека“, </w:t>
            </w:r>
            <w:r w:rsidRPr="00713648">
              <w:rPr>
                <w:i/>
                <w:lang w:val="sr-Cyrl-RS" w:eastAsia="en-US"/>
              </w:rPr>
              <w:t>Анали Правног факултета у Београду</w:t>
            </w:r>
            <w:r w:rsidRPr="00E32F3D">
              <w:rPr>
                <w:lang w:val="sr-Cyrl-RS" w:eastAsia="en-US"/>
              </w:rPr>
              <w:t xml:space="preserve"> , бр. 1/2016.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„Провизија трговинског заступника“, </w:t>
            </w:r>
            <w:r w:rsidRPr="00713648">
              <w:rPr>
                <w:i/>
                <w:lang w:val="sr-Cyrl-RS" w:eastAsia="en-US"/>
              </w:rPr>
              <w:t>Анали Правног факултета у Београду</w:t>
            </w:r>
            <w:r w:rsidRPr="00E32F3D">
              <w:rPr>
                <w:lang w:val="sr-Cyrl-RS" w:eastAsia="en-US"/>
              </w:rPr>
              <w:t xml:space="preserve"> , бр. 1/2015.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 xml:space="preserve">„Правно-политичко оправдање кривичног дела коришћења платних картица без покрића“, </w:t>
            </w:r>
            <w:r w:rsidRPr="00713648">
              <w:rPr>
                <w:i/>
                <w:lang w:val="sr-Cyrl-RS" w:eastAsia="en-US"/>
              </w:rPr>
              <w:t>Анали Правног факултета у Београду</w:t>
            </w:r>
            <w:r w:rsidRPr="00713648">
              <w:rPr>
                <w:lang w:val="sr-Cyrl-RS" w:eastAsia="en-US"/>
              </w:rPr>
              <w:t>, бр. 2/2014, коауторски рад са проф. др Игором Вуковићем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„Традиционо својство тзв. стварноправних хартија од вредности“, </w:t>
            </w:r>
            <w:r w:rsidRPr="00E32F3D">
              <w:rPr>
                <w:i/>
                <w:iCs/>
                <w:lang w:val="sr-Cyrl-RS"/>
              </w:rPr>
              <w:t>Анали Правног факултета у Београду</w:t>
            </w:r>
            <w:r w:rsidRPr="00E32F3D">
              <w:rPr>
                <w:lang w:val="sr-Cyrl-RS"/>
              </w:rPr>
              <w:t>, бр. 1/2011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„Supranational regulation of Excercising Shareholders’ Rights in indirect Holding Systems“, Анали Правног факултета у Београду 3/2012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 xml:space="preserve">„Предмет залоге на текућем рачуну“, </w:t>
            </w:r>
            <w:r w:rsidRPr="00713648">
              <w:rPr>
                <w:i/>
                <w:lang w:val="sr-Cyrl-RS" w:eastAsia="en-US"/>
              </w:rPr>
              <w:t>Право и привреда</w:t>
            </w:r>
            <w:r w:rsidRPr="00713648">
              <w:rPr>
                <w:lang w:val="sr-Cyrl-RS" w:eastAsia="en-US"/>
              </w:rPr>
              <w:t>, бр. 7-9/2016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 xml:space="preserve">„Стицање права на провизију код уговора о трговинском заступању“, </w:t>
            </w:r>
            <w:r w:rsidRPr="00713648">
              <w:rPr>
                <w:i/>
                <w:lang w:val="sr-Cyrl-RS" w:eastAsia="en-US"/>
              </w:rPr>
              <w:t>Право и привреда</w:t>
            </w:r>
            <w:r w:rsidRPr="00713648">
              <w:rPr>
                <w:lang w:val="sr-Cyrl-RS" w:eastAsia="en-US"/>
              </w:rPr>
              <w:t>, бр. 4-6/2015</w:t>
            </w:r>
            <w:r w:rsidRPr="00E32F3D">
              <w:rPr>
                <w:lang w:val="sr-Cyrl-RS" w:eastAsia="en-US"/>
              </w:rPr>
              <w:t>.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 xml:space="preserve">„Појам уговора у име будућег друштва“, </w:t>
            </w:r>
            <w:r w:rsidRPr="00713648">
              <w:rPr>
                <w:i/>
                <w:lang w:val="sr-Cyrl-RS" w:eastAsia="en-US"/>
              </w:rPr>
              <w:t>Право и привреда</w:t>
            </w:r>
            <w:r w:rsidRPr="00713648">
              <w:rPr>
                <w:lang w:val="sr-Cyrl-RS" w:eastAsia="en-US"/>
              </w:rPr>
              <w:t>, бр.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4-6/2014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 xml:space="preserve">„Појам трговца у немачком трговинском праву“, 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i/>
                <w:lang w:val="sr-Cyrl-RS" w:eastAsia="en-US"/>
              </w:rPr>
              <w:t>Правни живот</w:t>
            </w:r>
            <w:r w:rsidRPr="00713648">
              <w:rPr>
                <w:lang w:val="sr-Cyrl-RS" w:eastAsia="en-US"/>
              </w:rPr>
              <w:t>, бр. 11/2013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713648" w:rsidRDefault="008801B2" w:rsidP="008801B2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 xml:space="preserve">„Нови правни режим рокова измирења новчаних обавеза из трговинских уговора“, </w:t>
            </w:r>
          </w:p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i/>
                <w:lang w:val="sr-Cyrl-RS" w:eastAsia="en-US"/>
              </w:rPr>
              <w:t>Право и привреда</w:t>
            </w:r>
            <w:r w:rsidRPr="00713648">
              <w:rPr>
                <w:lang w:val="sr-Cyrl-RS" w:eastAsia="en-US"/>
              </w:rPr>
              <w:t>, бр. 7-9/2013</w:t>
            </w:r>
            <w:r w:rsidRPr="00E32F3D">
              <w:rPr>
                <w:lang w:val="sr-Cyrl-RS" w:eastAsia="en-US"/>
              </w:rPr>
              <w:t>.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713648" w:rsidRDefault="008801B2" w:rsidP="008801B2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 xml:space="preserve">„Правни односи у поступку наплате потраживања путем директног задужења по </w:t>
            </w:r>
          </w:p>
          <w:p w:rsidR="008801B2" w:rsidRPr="00E32F3D" w:rsidRDefault="008801B2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 xml:space="preserve">основу овлашћења“, </w:t>
            </w:r>
            <w:r w:rsidRPr="00713648">
              <w:rPr>
                <w:i/>
                <w:lang w:val="sr-Cyrl-RS" w:eastAsia="en-US"/>
              </w:rPr>
              <w:t>Право и привреда</w:t>
            </w:r>
            <w:r w:rsidRPr="00713648">
              <w:rPr>
                <w:lang w:val="sr-Cyrl-RS" w:eastAsia="en-US"/>
              </w:rPr>
              <w:t>, бр. 4-6/2012</w:t>
            </w:r>
            <w:r w:rsidRPr="00E32F3D">
              <w:rPr>
                <w:lang w:val="sr-Cyrl-RS" w:eastAsia="en-US"/>
              </w:rPr>
              <w:t>.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 „Законити ималац дематеријализованих хартија од вредности“, </w:t>
            </w:r>
            <w:r w:rsidRPr="00E32F3D">
              <w:rPr>
                <w:i/>
                <w:iCs/>
                <w:lang w:val="sr-Cyrl-RS"/>
              </w:rPr>
              <w:t>Право и привреда</w:t>
            </w:r>
            <w:r w:rsidRPr="00E32F3D">
              <w:rPr>
                <w:lang w:val="sr-Cyrl-RS"/>
              </w:rPr>
              <w:t>, бр. 4-6/2011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E32F3D">
              <w:rPr>
                <w:i/>
                <w:lang w:val="sr-Cyrl-RS" w:eastAsia="en-US"/>
              </w:rPr>
              <w:t>Платни промет – Право банкарских платних услуга</w:t>
            </w:r>
            <w:r w:rsidRPr="00E32F3D">
              <w:rPr>
                <w:lang w:val="sr-Cyrl-RS" w:eastAsia="en-US"/>
              </w:rPr>
              <w:t>, Правни факултет</w:t>
            </w:r>
          </w:p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 w:eastAsia="en-US"/>
              </w:rPr>
              <w:t>Универзитета у Београду, Београд, 2016.</w:t>
            </w:r>
          </w:p>
        </w:tc>
      </w:tr>
      <w:tr w:rsidR="008801B2" w:rsidRPr="00E32F3D" w:rsidTr="008801B2">
        <w:trPr>
          <w:cantSplit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„Однос банке и корисника у случају злоупотребе платних картица“, </w:t>
            </w:r>
            <w:r w:rsidRPr="00E32F3D">
              <w:rPr>
                <w:i/>
                <w:iCs/>
                <w:lang w:val="sr-Cyrl-RS"/>
              </w:rPr>
              <w:t>Правни живот</w:t>
            </w:r>
            <w:r w:rsidRPr="00E32F3D">
              <w:rPr>
                <w:lang w:val="sr-Cyrl-RS"/>
              </w:rPr>
              <w:t>, бр. 13/2007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94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Збирни подаци научне, односно уметничке и стручне активности наставника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Тренутно учешће на пројектима</w:t>
            </w:r>
          </w:p>
        </w:tc>
        <w:tc>
          <w:tcPr>
            <w:tcW w:w="5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48" w:rsidRPr="00713648" w:rsidRDefault="00713648" w:rsidP="00713648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Учешће у пројекту Правног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 xml:space="preserve">факултетаУниверзитета у Београду </w:t>
            </w:r>
          </w:p>
          <w:p w:rsidR="00713648" w:rsidRPr="00713648" w:rsidRDefault="00713648" w:rsidP="00713648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под називом „Идентитетски преображај Србије“; учешће у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пројекту Правног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факултета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 xml:space="preserve">Универзитета у Београду под називом „Развој правног система Србије и хармонизација са </w:t>
            </w:r>
          </w:p>
          <w:p w:rsidR="00713648" w:rsidRPr="00713648" w:rsidRDefault="00713648" w:rsidP="00713648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правом ЕУ“; учешће у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 xml:space="preserve">пројекту Министарства просвете, науке и </w:t>
            </w:r>
          </w:p>
          <w:p w:rsidR="00713648" w:rsidRPr="00713648" w:rsidRDefault="00713648" w:rsidP="00713648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технолошког развоја под називом „Усклађивање пословног права Србије са правом Европске уније“; учешће у међународном пројекту „Restructuring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of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Companies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and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the</w:t>
            </w:r>
          </w:p>
          <w:p w:rsidR="00713648" w:rsidRPr="00713648" w:rsidRDefault="00713648" w:rsidP="00713648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EU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 xml:space="preserve">Law“, чији је носилац Универзитет за економију и бизнис у </w:t>
            </w:r>
          </w:p>
          <w:p w:rsidR="005B78B0" w:rsidRPr="00E32F3D" w:rsidRDefault="00713648" w:rsidP="00713648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Бечу</w:t>
            </w:r>
            <w:r w:rsidRPr="00E32F3D">
              <w:rPr>
                <w:lang w:val="sr-Cyrl-RS" w:eastAsia="en-US"/>
              </w:rPr>
              <w:t>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</w:tr>
      <w:tr w:rsidR="005B78B0" w:rsidRPr="00E32F3D" w:rsidTr="005E2E98">
        <w:trPr>
          <w:cantSplit/>
          <w:jc w:val="center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Усавршавања</w:t>
            </w:r>
          </w:p>
        </w:tc>
        <w:tc>
          <w:tcPr>
            <w:tcW w:w="8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мастер студије (LL.M.) на Правном факултету Хумболт универзитета у Берлину, 2006/2007</w:t>
            </w:r>
          </w:p>
        </w:tc>
      </w:tr>
      <w:tr w:rsidR="005B78B0" w:rsidRPr="00E32F3D" w:rsidTr="005E2E98">
        <w:trPr>
          <w:cantSplit/>
          <w:jc w:val="center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Други подаци које сматрате релевантним</w:t>
            </w:r>
          </w:p>
        </w:tc>
        <w:tc>
          <w:tcPr>
            <w:tcW w:w="5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i/>
                <w:lang w:val="sr-Cyrl-RS"/>
              </w:rPr>
            </w:pPr>
            <w:r w:rsidRPr="00E32F3D">
              <w:rPr>
                <w:lang w:val="sr-Cyrl-RS"/>
              </w:rPr>
              <w:t xml:space="preserve">Члан редакције часописа </w:t>
            </w:r>
            <w:r w:rsidRPr="00E32F3D">
              <w:rPr>
                <w:i/>
                <w:lang w:val="sr-Cyrl-RS"/>
              </w:rPr>
              <w:t>Право и привреда.</w:t>
            </w:r>
          </w:p>
        </w:tc>
      </w:tr>
    </w:tbl>
    <w:p w:rsidR="005B78B0" w:rsidRDefault="005B78B0">
      <w:pPr>
        <w:rPr>
          <w:lang w:val="sr-Latn-RS"/>
        </w:rPr>
      </w:pPr>
    </w:p>
    <w:p w:rsidR="005E2E98" w:rsidRDefault="005E2E98">
      <w:pPr>
        <w:rPr>
          <w:lang w:val="sr-Latn-RS"/>
        </w:rPr>
      </w:pPr>
    </w:p>
    <w:p w:rsidR="005E2E98" w:rsidRDefault="005E2E98">
      <w:pPr>
        <w:rPr>
          <w:lang w:val="sr-Cyrl-RS"/>
        </w:rPr>
      </w:pPr>
    </w:p>
    <w:p w:rsidR="00EC7128" w:rsidRDefault="00EC7128">
      <w:pPr>
        <w:rPr>
          <w:lang w:val="sr-Cyrl-RS"/>
        </w:rPr>
      </w:pPr>
    </w:p>
    <w:p w:rsidR="00EC7128" w:rsidRPr="00EC7128" w:rsidRDefault="00EC7128">
      <w:pPr>
        <w:rPr>
          <w:lang w:val="sr-Cyrl-RS"/>
        </w:rPr>
      </w:pPr>
    </w:p>
    <w:tbl>
      <w:tblPr>
        <w:tblW w:w="94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44"/>
        <w:gridCol w:w="677"/>
        <w:gridCol w:w="747"/>
        <w:gridCol w:w="1455"/>
        <w:gridCol w:w="472"/>
        <w:gridCol w:w="447"/>
        <w:gridCol w:w="1939"/>
        <w:gridCol w:w="2977"/>
      </w:tblGrid>
      <w:tr w:rsidR="005B78B0" w:rsidRPr="00E32F3D" w:rsidTr="00BC4F3E">
        <w:trPr>
          <w:cantSplit/>
          <w:trHeight w:val="333"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lastRenderedPageBreak/>
              <w:t>Име и презиме</w:t>
            </w:r>
          </w:p>
        </w:tc>
        <w:tc>
          <w:tcPr>
            <w:tcW w:w="4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B78B0" w:rsidRPr="00E32F3D" w:rsidRDefault="005B78B0" w:rsidP="005B78B0">
            <w:pPr>
              <w:pStyle w:val="Style2"/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др Марко Јовановић </w:t>
            </w:r>
          </w:p>
        </w:tc>
      </w:tr>
      <w:tr w:rsidR="005B78B0" w:rsidRPr="00E32F3D" w:rsidTr="00BC4F3E">
        <w:trPr>
          <w:cantSplit/>
          <w:trHeight w:val="410"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Звање</w:t>
            </w:r>
          </w:p>
        </w:tc>
        <w:tc>
          <w:tcPr>
            <w:tcW w:w="4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Cs/>
                <w:lang w:val="sr-Cyrl-RS"/>
              </w:rPr>
            </w:pPr>
            <w:r w:rsidRPr="00E32F3D">
              <w:rPr>
                <w:bCs/>
                <w:lang w:val="sr-Cyrl-RS"/>
              </w:rPr>
              <w:t>доцент</w:t>
            </w:r>
          </w:p>
        </w:tc>
      </w:tr>
      <w:tr w:rsidR="005B78B0" w:rsidRPr="00E32F3D" w:rsidTr="00BC4F3E">
        <w:trPr>
          <w:cantSplit/>
          <w:trHeight w:val="416"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Ужа научна област</w:t>
            </w:r>
          </w:p>
        </w:tc>
        <w:tc>
          <w:tcPr>
            <w:tcW w:w="4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Cs/>
                <w:lang w:val="sr-Cyrl-RS"/>
              </w:rPr>
            </w:pPr>
            <w:r w:rsidRPr="00E32F3D">
              <w:rPr>
                <w:bCs/>
                <w:lang w:val="sr-Cyrl-RS"/>
              </w:rPr>
              <w:t>пословноправна</w:t>
            </w:r>
          </w:p>
        </w:tc>
      </w:tr>
      <w:tr w:rsidR="005B78B0" w:rsidRPr="00E32F3D" w:rsidTr="00EC7128">
        <w:trPr>
          <w:cantSplit/>
          <w:trHeight w:val="397"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Академска каријера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Година</w:t>
            </w:r>
          </w:p>
        </w:tc>
        <w:tc>
          <w:tcPr>
            <w:tcW w:w="2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Институција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Област</w:t>
            </w:r>
          </w:p>
        </w:tc>
      </w:tr>
      <w:tr w:rsidR="005B78B0" w:rsidRPr="00E32F3D" w:rsidTr="00EC7128">
        <w:trPr>
          <w:cantSplit/>
          <w:trHeight w:val="284"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Избор у звање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BC4F3E" w:rsidRDefault="008801B2" w:rsidP="00BC4F3E">
            <w:pPr>
              <w:rPr>
                <w:lang w:val="sr-Cyrl-RS"/>
              </w:rPr>
            </w:pPr>
            <w:r>
              <w:rPr>
                <w:lang w:val="sr-Latn-RS"/>
              </w:rPr>
              <w:t>201</w:t>
            </w:r>
            <w:r w:rsidR="00BC4F3E">
              <w:rPr>
                <w:lang w:val="sr-Cyrl-RS"/>
              </w:rPr>
              <w:t>5</w:t>
            </w:r>
            <w:r w:rsidR="00BC4F3E">
              <w:rPr>
                <w:lang w:val="sr-Latn-RS"/>
              </w:rPr>
              <w:t>.</w:t>
            </w:r>
          </w:p>
        </w:tc>
        <w:tc>
          <w:tcPr>
            <w:tcW w:w="28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Правни факултет Универзитета у Београду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Пословноправна</w:t>
            </w:r>
          </w:p>
        </w:tc>
      </w:tr>
      <w:tr w:rsidR="005B78B0" w:rsidRPr="00E32F3D" w:rsidTr="00EC7128">
        <w:trPr>
          <w:cantSplit/>
          <w:trHeight w:val="284"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Докторат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8801B2" w:rsidRDefault="008801B2" w:rsidP="008801B2">
            <w:pPr>
              <w:rPr>
                <w:lang w:val="sr-Latn-RS"/>
              </w:rPr>
            </w:pPr>
            <w:r>
              <w:rPr>
                <w:lang w:val="sr-Latn-RS"/>
              </w:rPr>
              <w:t>2014</w:t>
            </w:r>
            <w:r w:rsidR="00BC4F3E">
              <w:rPr>
                <w:lang w:val="sr-Latn-RS"/>
              </w:rPr>
              <w:t>.</w:t>
            </w:r>
          </w:p>
        </w:tc>
        <w:tc>
          <w:tcPr>
            <w:tcW w:w="28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</w:tr>
      <w:tr w:rsidR="005B78B0" w:rsidRPr="00E32F3D" w:rsidTr="00EC7128">
        <w:trPr>
          <w:cantSplit/>
          <w:trHeight w:val="284"/>
          <w:jc w:val="center"/>
        </w:trPr>
        <w:tc>
          <w:tcPr>
            <w:tcW w:w="2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Диплома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8801B2" w:rsidRDefault="008801B2" w:rsidP="008801B2">
            <w:pPr>
              <w:rPr>
                <w:lang w:val="sr-Latn-RS"/>
              </w:rPr>
            </w:pPr>
            <w:r>
              <w:rPr>
                <w:lang w:val="sr-Latn-RS"/>
              </w:rPr>
              <w:t>2006</w:t>
            </w:r>
            <w:r w:rsidR="00BC4F3E">
              <w:rPr>
                <w:lang w:val="sr-Latn-RS"/>
              </w:rPr>
              <w:t>.</w:t>
            </w:r>
          </w:p>
        </w:tc>
        <w:tc>
          <w:tcPr>
            <w:tcW w:w="28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Право </w:t>
            </w:r>
          </w:p>
        </w:tc>
      </w:tr>
      <w:tr w:rsidR="005B78B0" w:rsidRPr="00E32F3D" w:rsidTr="00BC4F3E">
        <w:trPr>
          <w:cantSplit/>
          <w:jc w:val="center"/>
        </w:trPr>
        <w:tc>
          <w:tcPr>
            <w:tcW w:w="94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t>Списак предмета које наставник држи у текућој школској години</w:t>
            </w:r>
          </w:p>
        </w:tc>
      </w:tr>
      <w:tr w:rsidR="005B78B0" w:rsidRPr="00E32F3D" w:rsidTr="00BC4F3E">
        <w:trPr>
          <w:cantSplit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Р.Б.</w:t>
            </w:r>
          </w:p>
        </w:tc>
        <w:tc>
          <w:tcPr>
            <w:tcW w:w="38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Назив предмета</w:t>
            </w:r>
          </w:p>
        </w:tc>
        <w:tc>
          <w:tcPr>
            <w:tcW w:w="4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8B0" w:rsidRPr="00E32F3D" w:rsidRDefault="005B78B0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Врста студија</w:t>
            </w:r>
          </w:p>
        </w:tc>
      </w:tr>
      <w:tr w:rsidR="005E2E98" w:rsidRPr="00E32F3D" w:rsidTr="00BC4F3E">
        <w:trPr>
          <w:cantSplit/>
          <w:trHeight w:val="293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98" w:rsidRPr="00E32F3D" w:rsidRDefault="005E2E98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1.  </w:t>
            </w:r>
          </w:p>
        </w:tc>
        <w:tc>
          <w:tcPr>
            <w:tcW w:w="38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98" w:rsidRPr="008801B2" w:rsidRDefault="005E2E98" w:rsidP="00BC4F3E">
            <w:pPr>
              <w:rPr>
                <w:i/>
                <w:lang w:val="en-US"/>
              </w:rPr>
            </w:pPr>
            <w:r w:rsidRPr="008801B2">
              <w:rPr>
                <w:i/>
                <w:lang w:val="en-US"/>
              </w:rPr>
              <w:t>EU Trade Policy and the World</w:t>
            </w: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7128" w:rsidRDefault="005E2E98" w:rsidP="005E2E9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Мастер европских интеграција </w:t>
            </w:r>
          </w:p>
          <w:p w:rsidR="005E2E98" w:rsidRPr="005E2E98" w:rsidRDefault="005E2E98" w:rsidP="005E2E98">
            <w:pPr>
              <w:rPr>
                <w:lang w:val="sr-Latn-RS"/>
              </w:rPr>
            </w:pPr>
            <w:r>
              <w:rPr>
                <w:lang w:val="sr-Cyrl-RS"/>
              </w:rPr>
              <w:t>(</w:t>
            </w:r>
            <w:r w:rsidRPr="005E2E98">
              <w:rPr>
                <w:i/>
                <w:lang w:val="sr-Latn-RS"/>
              </w:rPr>
              <w:t>Master in European Integration</w:t>
            </w:r>
            <w:r>
              <w:rPr>
                <w:lang w:val="sr-Latn-RS"/>
              </w:rPr>
              <w:t>)</w:t>
            </w:r>
          </w:p>
        </w:tc>
      </w:tr>
      <w:tr w:rsidR="005E2E98" w:rsidRPr="00E32F3D" w:rsidTr="00BC4F3E">
        <w:trPr>
          <w:cantSplit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98" w:rsidRPr="00E32F3D" w:rsidRDefault="005E2E98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2. </w:t>
            </w:r>
          </w:p>
        </w:tc>
        <w:tc>
          <w:tcPr>
            <w:tcW w:w="38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98" w:rsidRPr="008801B2" w:rsidRDefault="005E2E98" w:rsidP="00BC4F3E">
            <w:pPr>
              <w:rPr>
                <w:i/>
                <w:lang w:val="en-US"/>
              </w:rPr>
            </w:pPr>
            <w:r w:rsidRPr="008801B2">
              <w:rPr>
                <w:i/>
                <w:lang w:val="en-US"/>
              </w:rPr>
              <w:t>Private International Law in the Context of the EU Legal Structure</w:t>
            </w:r>
          </w:p>
        </w:tc>
        <w:tc>
          <w:tcPr>
            <w:tcW w:w="49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E2E98" w:rsidRPr="00E32F3D" w:rsidRDefault="005E2E98" w:rsidP="008801B2">
            <w:pPr>
              <w:rPr>
                <w:lang w:val="sr-Cyrl-RS"/>
              </w:rPr>
            </w:pPr>
          </w:p>
        </w:tc>
      </w:tr>
      <w:tr w:rsidR="005E2E98" w:rsidRPr="00E32F3D" w:rsidTr="00BC4F3E">
        <w:trPr>
          <w:cantSplit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98" w:rsidRPr="00E32F3D" w:rsidRDefault="005E2E98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 xml:space="preserve">3. </w:t>
            </w:r>
          </w:p>
        </w:tc>
        <w:tc>
          <w:tcPr>
            <w:tcW w:w="38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98" w:rsidRPr="008801B2" w:rsidRDefault="005E2E98" w:rsidP="00BC4F3E">
            <w:pPr>
              <w:rPr>
                <w:i/>
                <w:lang w:val="sr-Cyrl-RS"/>
              </w:rPr>
            </w:pPr>
            <w:r w:rsidRPr="008801B2">
              <w:rPr>
                <w:i/>
                <w:lang w:val="sr-Cyrl-RS"/>
              </w:rPr>
              <w:t>Free Trade Agreements and European Integration of  SEE Countries</w:t>
            </w:r>
          </w:p>
        </w:tc>
        <w:tc>
          <w:tcPr>
            <w:tcW w:w="49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E2E98" w:rsidRPr="00E32F3D" w:rsidRDefault="005E2E98" w:rsidP="008801B2">
            <w:pPr>
              <w:rPr>
                <w:lang w:val="sr-Cyrl-RS"/>
              </w:rPr>
            </w:pPr>
          </w:p>
        </w:tc>
      </w:tr>
      <w:tr w:rsidR="008801B2" w:rsidRPr="00E32F3D" w:rsidTr="00BC4F3E">
        <w:trPr>
          <w:cantSplit/>
          <w:trHeight w:val="395"/>
          <w:jc w:val="center"/>
        </w:trPr>
        <w:tc>
          <w:tcPr>
            <w:tcW w:w="94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BC4F3E" w:rsidRDefault="008801B2" w:rsidP="008801B2">
            <w:pPr>
              <w:rPr>
                <w:b/>
                <w:bCs/>
                <w:lang w:val="sr-Cyrl-RS"/>
              </w:rPr>
            </w:pPr>
            <w:r w:rsidRPr="00BC4F3E">
              <w:rPr>
                <w:b/>
                <w:lang w:val="sr-Cyrl-RS"/>
              </w:rPr>
              <w:t xml:space="preserve">Најзначајнији радови </w:t>
            </w:r>
            <w:r w:rsidRPr="00BC4F3E">
              <w:rPr>
                <w:b/>
                <w:bCs/>
                <w:lang w:val="sr-Cyrl-RS"/>
              </w:rPr>
              <w:t xml:space="preserve"> 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 w:eastAsia="en-US"/>
              </w:rPr>
            </w:pPr>
            <w:r w:rsidRPr="008801B2">
              <w:rPr>
                <w:lang w:val="en-US" w:eastAsia="en-US"/>
              </w:rPr>
              <w:t xml:space="preserve">„Примена конвенције Уједињених нација о уговорима о међународној продаји робе када правила међународног приватног права упуте на примену права државе-уговорнице“, </w:t>
            </w:r>
            <w:r w:rsidRPr="008801B2">
              <w:rPr>
                <w:i/>
                <w:iCs/>
                <w:lang w:val="en-US" w:eastAsia="en-US"/>
              </w:rPr>
              <w:t>Анали Правног факултета</w:t>
            </w:r>
            <w:r w:rsidRPr="008801B2">
              <w:rPr>
                <w:lang w:val="en-US" w:eastAsia="en-US"/>
              </w:rPr>
              <w:t xml:space="preserve"> бр. 1/2014</w:t>
            </w:r>
            <w:r>
              <w:rPr>
                <w:lang w:val="en-U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 w:eastAsia="en-US"/>
              </w:rPr>
            </w:pPr>
            <w:r w:rsidRPr="008801B2">
              <w:rPr>
                <w:lang w:val="en-US" w:eastAsia="en-US"/>
              </w:rPr>
              <w:t>„Унификација уговорног права у Европској унији – колизиони и материјалноправни аспекти</w:t>
            </w:r>
            <w:proofErr w:type="gramStart"/>
            <w:r w:rsidRPr="008801B2">
              <w:rPr>
                <w:lang w:val="en-US" w:eastAsia="en-US"/>
              </w:rPr>
              <w:t>“ (</w:t>
            </w:r>
            <w:proofErr w:type="gramEnd"/>
            <w:r w:rsidRPr="008801B2">
              <w:rPr>
                <w:lang w:val="en-US" w:eastAsia="en-US"/>
              </w:rPr>
              <w:t xml:space="preserve">коауторски са др Миленом Ђорђевић), у зборнику радова </w:t>
            </w:r>
            <w:r w:rsidRPr="008801B2">
              <w:rPr>
                <w:i/>
                <w:iCs/>
                <w:lang w:val="en-US" w:eastAsia="en-US"/>
              </w:rPr>
              <w:t>Усклађивање пословног права Србије са правом Европске уније</w:t>
            </w:r>
            <w:r w:rsidRPr="008801B2">
              <w:rPr>
                <w:lang w:val="en-US" w:eastAsia="en-US"/>
              </w:rPr>
              <w:t xml:space="preserve"> (ур. В. Радовић), Београд 2013</w:t>
            </w:r>
            <w:r>
              <w:rPr>
                <w:sz w:val="24"/>
                <w:szCs w:val="24"/>
                <w:lang w:val="en-U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 w:eastAsia="en-US"/>
              </w:rPr>
            </w:pPr>
            <w:r w:rsidRPr="008801B2">
              <w:rPr>
                <w:lang w:val="en-US" w:eastAsia="en-US"/>
              </w:rPr>
              <w:t xml:space="preserve">„Сукоб интереса као основ неподобности за обављање дужности арбитра (коауторски са Урошем Живковићем), </w:t>
            </w:r>
            <w:r w:rsidRPr="008801B2">
              <w:rPr>
                <w:i/>
                <w:iCs/>
                <w:lang w:val="en-US" w:eastAsia="en-US"/>
              </w:rPr>
              <w:t>Правни живот</w:t>
            </w:r>
            <w:r w:rsidRPr="008801B2">
              <w:rPr>
                <w:lang w:val="en-US" w:eastAsia="en-US"/>
              </w:rPr>
              <w:t xml:space="preserve"> бр. 11/2013</w:t>
            </w:r>
            <w:r>
              <w:rPr>
                <w:lang w:val="en-US" w:eastAsia="en-US"/>
              </w:rPr>
              <w:t>.</w:t>
            </w:r>
            <w:r w:rsidRPr="008801B2">
              <w:rPr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 w:eastAsia="en-US"/>
              </w:rPr>
            </w:pPr>
            <w:r w:rsidRPr="008801B2">
              <w:rPr>
                <w:lang w:val="en-US" w:eastAsia="en-US"/>
              </w:rPr>
              <w:t xml:space="preserve">„Признање страних судских одлука у Француској“, у зборнику радова </w:t>
            </w:r>
            <w:r w:rsidRPr="008801B2">
              <w:rPr>
                <w:i/>
                <w:iCs/>
                <w:lang w:val="en-US" w:eastAsia="en-US"/>
              </w:rPr>
              <w:t>Увод у право Француске</w:t>
            </w:r>
            <w:r w:rsidRPr="008801B2">
              <w:rPr>
                <w:lang w:val="en-US" w:eastAsia="en-US"/>
              </w:rPr>
              <w:t xml:space="preserve"> (ур. О. Николић и В. Петров), Београд 2013</w:t>
            </w:r>
            <w:r>
              <w:rPr>
                <w:sz w:val="24"/>
                <w:szCs w:val="24"/>
                <w:lang w:val="en-U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 w:eastAsia="en-US"/>
              </w:rPr>
            </w:pPr>
            <w:r w:rsidRPr="008801B2">
              <w:rPr>
                <w:lang w:val="en-US" w:eastAsia="en-US"/>
              </w:rPr>
              <w:t xml:space="preserve">„Vers un système de notification transfrontière des actes judiciaires plus rapide – quelle perspective pour le droit serbe?“, </w:t>
            </w:r>
            <w:r w:rsidRPr="008801B2">
              <w:rPr>
                <w:i/>
                <w:iCs/>
                <w:lang w:val="en-US" w:eastAsia="en-US"/>
              </w:rPr>
              <w:t>Annals of the University of Belgrade Faculty of Law</w:t>
            </w:r>
            <w:r w:rsidRPr="008801B2">
              <w:rPr>
                <w:lang w:val="en-US" w:eastAsia="en-US"/>
              </w:rPr>
              <w:t xml:space="preserve"> No. 3/2013</w:t>
            </w:r>
            <w:r w:rsidRPr="008801B2">
              <w:rPr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rFonts w:eastAsia="Calibri"/>
                <w:lang w:val="en-US" w:eastAsia="en-US"/>
              </w:rPr>
            </w:pPr>
            <w:r w:rsidRPr="008801B2">
              <w:t xml:space="preserve">„Проблем неусаглашености правила о одређивању преференцијалног порекла робе у међународним трговинским споразумима“, </w:t>
            </w:r>
            <w:r w:rsidRPr="008801B2">
              <w:rPr>
                <w:i/>
                <w:iCs/>
              </w:rPr>
              <w:t>Право и привреда</w:t>
            </w:r>
            <w:r w:rsidRPr="008801B2">
              <w:t xml:space="preserve"> бр</w:t>
            </w:r>
            <w:r>
              <w:t>. 4-6/2013.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lang w:val="sr-Cyrl-RS"/>
              </w:rPr>
            </w:pPr>
            <w:r w:rsidRPr="008801B2">
              <w:rPr>
                <w:rFonts w:eastAsia="Calibri"/>
                <w:lang w:val="en-US" w:eastAsia="en-US"/>
              </w:rPr>
              <w:t xml:space="preserve">„The Role of Reciprocity as a Requirement for Recognition of Foreign Judicial Decisions in Serbian International Civil Procedure Law – </w:t>
            </w:r>
            <w:r w:rsidRPr="008801B2">
              <w:rPr>
                <w:rFonts w:eastAsia="Calibri"/>
                <w:i/>
                <w:iCs/>
                <w:lang w:val="en-US" w:eastAsia="en-US"/>
              </w:rPr>
              <w:t xml:space="preserve">De Lege Lata </w:t>
            </w:r>
            <w:r w:rsidRPr="008801B2">
              <w:rPr>
                <w:rFonts w:eastAsia="Calibri"/>
                <w:lang w:val="en-US" w:eastAsia="en-US"/>
              </w:rPr>
              <w:t xml:space="preserve">and </w:t>
            </w:r>
            <w:r w:rsidRPr="008801B2">
              <w:rPr>
                <w:rFonts w:eastAsia="Calibri"/>
                <w:i/>
                <w:iCs/>
                <w:lang w:val="en-US" w:eastAsia="en-US"/>
              </w:rPr>
              <w:t>De Lege Ferenda</w:t>
            </w:r>
            <w:r w:rsidRPr="008801B2">
              <w:rPr>
                <w:rFonts w:eastAsia="Calibri"/>
                <w:lang w:val="en-US" w:eastAsia="en-US"/>
              </w:rPr>
              <w:t xml:space="preserve">“, in: </w:t>
            </w:r>
            <w:r w:rsidRPr="008801B2">
              <w:rPr>
                <w:rFonts w:eastAsia="Calibri"/>
                <w:i/>
                <w:iCs/>
                <w:lang w:val="en-US" w:eastAsia="en-US"/>
              </w:rPr>
              <w:t>Liber Amicorum Helmutt Ruessmann</w:t>
            </w:r>
            <w:r w:rsidRPr="008801B2">
              <w:rPr>
                <w:rFonts w:eastAsia="Calibri"/>
                <w:lang w:val="en-US" w:eastAsia="en-US"/>
              </w:rPr>
              <w:t>, Sarbrucken 2013</w:t>
            </w:r>
            <w:r>
              <w:rPr>
                <w:rFonts w:eastAsia="Calibri"/>
                <w:lang w:val="en-U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lang w:val="sr-Latn-RS"/>
              </w:rPr>
            </w:pPr>
            <w:r w:rsidRPr="008801B2">
              <w:rPr>
                <w:rFonts w:eastAsia="Calibri"/>
                <w:lang w:val="sr-Cyrl-CS" w:eastAsia="en-US"/>
              </w:rPr>
              <w:t xml:space="preserve">„Осврт на стабилизациону клаузулу у Закону о јавно-приватном партнерству и концесијама“, </w:t>
            </w:r>
            <w:r w:rsidRPr="008801B2">
              <w:rPr>
                <w:rFonts w:eastAsia="Calibri"/>
                <w:i/>
                <w:iCs/>
                <w:lang w:val="sr-Cyrl-CS" w:eastAsia="en-US"/>
              </w:rPr>
              <w:t xml:space="preserve">Право и привреда </w:t>
            </w:r>
            <w:r w:rsidRPr="008801B2">
              <w:rPr>
                <w:rFonts w:eastAsia="Calibri"/>
                <w:lang w:val="sr-Cyrl-CS" w:eastAsia="en-US"/>
              </w:rPr>
              <w:t>4-9/2012</w:t>
            </w:r>
            <w:r>
              <w:rPr>
                <w:rFonts w:eastAsia="Calibri"/>
                <w:lang w:val="sr-Latn-R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rFonts w:eastAsia="Calibri"/>
                <w:lang w:val="sr-Cyrl-CS" w:eastAsia="en-US"/>
              </w:rPr>
            </w:pPr>
            <w:r w:rsidRPr="008801B2">
              <w:t xml:space="preserve">„Унификација права међународне трговине под окриљем Светске трговинске организације“ (коауторски са др Миленом Ђорђевић), </w:t>
            </w:r>
            <w:r w:rsidRPr="008801B2">
              <w:rPr>
                <w:i/>
                <w:iCs/>
              </w:rPr>
              <w:t>Правни живот</w:t>
            </w:r>
            <w:r w:rsidRPr="008801B2">
              <w:t xml:space="preserve"> бр. 11/2012</w:t>
            </w:r>
            <w: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rFonts w:eastAsia="Calibri"/>
                <w:lang w:val="sr-Cyrl-CS" w:eastAsia="en-US"/>
              </w:rPr>
            </w:pPr>
            <w:r w:rsidRPr="008801B2">
              <w:t>„</w:t>
            </w:r>
            <w:r>
              <w:t>Нецаринске</w:t>
            </w:r>
            <w:r w:rsidRPr="008801B2">
              <w:t xml:space="preserve"> </w:t>
            </w:r>
            <w:r>
              <w:t>мере</w:t>
            </w:r>
            <w:r w:rsidRPr="008801B2">
              <w:t xml:space="preserve"> </w:t>
            </w:r>
            <w:r>
              <w:t>заштите</w:t>
            </w:r>
            <w:r w:rsidRPr="008801B2">
              <w:t xml:space="preserve"> </w:t>
            </w:r>
            <w:r>
              <w:t>као</w:t>
            </w:r>
            <w:r w:rsidRPr="008801B2">
              <w:t xml:space="preserve"> </w:t>
            </w:r>
            <w:r>
              <w:t>мере</w:t>
            </w:r>
            <w:r w:rsidRPr="008801B2">
              <w:t xml:space="preserve"> </w:t>
            </w:r>
            <w:r>
              <w:t>ограничења</w:t>
            </w:r>
            <w:r w:rsidRPr="008801B2">
              <w:t xml:space="preserve"> </w:t>
            </w:r>
            <w:r>
              <w:t>слободе</w:t>
            </w:r>
            <w:r w:rsidRPr="008801B2">
              <w:t xml:space="preserve"> </w:t>
            </w:r>
            <w:r>
              <w:t>трговине</w:t>
            </w:r>
            <w:r w:rsidRPr="008801B2">
              <w:t xml:space="preserve"> </w:t>
            </w:r>
            <w:r>
              <w:t>робом</w:t>
            </w:r>
            <w:r w:rsidRPr="008801B2">
              <w:t xml:space="preserve"> </w:t>
            </w:r>
            <w:r>
              <w:t>у</w:t>
            </w:r>
            <w:r w:rsidRPr="008801B2">
              <w:t xml:space="preserve"> </w:t>
            </w:r>
            <w:r>
              <w:t>светлу</w:t>
            </w:r>
            <w:r w:rsidRPr="008801B2">
              <w:t xml:space="preserve"> </w:t>
            </w:r>
            <w:r>
              <w:t>праксе</w:t>
            </w:r>
            <w:r w:rsidRPr="008801B2">
              <w:t xml:space="preserve"> </w:t>
            </w:r>
            <w:r>
              <w:t>Европског</w:t>
            </w:r>
            <w:r w:rsidRPr="008801B2">
              <w:t xml:space="preserve"> </w:t>
            </w:r>
            <w:r>
              <w:t>суда</w:t>
            </w:r>
            <w:r w:rsidRPr="008801B2">
              <w:t xml:space="preserve"> </w:t>
            </w:r>
            <w:r>
              <w:t>правде</w:t>
            </w:r>
            <w:r w:rsidRPr="008801B2">
              <w:t xml:space="preserve"> </w:t>
            </w:r>
            <w:r>
              <w:t>и</w:t>
            </w:r>
            <w:r w:rsidRPr="008801B2">
              <w:t xml:space="preserve"> </w:t>
            </w:r>
            <w:r>
              <w:t>Тела</w:t>
            </w:r>
            <w:r w:rsidRPr="008801B2">
              <w:t xml:space="preserve"> </w:t>
            </w:r>
            <w:r>
              <w:t>за</w:t>
            </w:r>
            <w:r w:rsidRPr="008801B2">
              <w:t xml:space="preserve"> </w:t>
            </w:r>
            <w:r>
              <w:t>решавање</w:t>
            </w:r>
            <w:r w:rsidRPr="008801B2">
              <w:t xml:space="preserve"> </w:t>
            </w:r>
            <w:r>
              <w:t>спорова</w:t>
            </w:r>
            <w:r w:rsidRPr="008801B2">
              <w:t xml:space="preserve"> </w:t>
            </w:r>
            <w:r>
              <w:t>Светске</w:t>
            </w:r>
            <w:r w:rsidRPr="008801B2">
              <w:t xml:space="preserve"> </w:t>
            </w:r>
            <w:r>
              <w:t>трговинске</w:t>
            </w:r>
            <w:r w:rsidRPr="008801B2">
              <w:t xml:space="preserve"> </w:t>
            </w:r>
            <w:r>
              <w:t>организације</w:t>
            </w:r>
            <w:r w:rsidRPr="008801B2">
              <w:t>“ (</w:t>
            </w:r>
            <w:r>
              <w:t>коауторски</w:t>
            </w:r>
            <w:r w:rsidRPr="008801B2">
              <w:t xml:space="preserve"> </w:t>
            </w:r>
            <w:r>
              <w:t>са</w:t>
            </w:r>
            <w:r w:rsidRPr="008801B2">
              <w:t xml:space="preserve"> </w:t>
            </w:r>
            <w:r>
              <w:t>др</w:t>
            </w:r>
            <w:r w:rsidRPr="008801B2">
              <w:t xml:space="preserve"> </w:t>
            </w:r>
            <w:r>
              <w:t>Миленом</w:t>
            </w:r>
            <w:r w:rsidRPr="008801B2">
              <w:t xml:space="preserve"> </w:t>
            </w:r>
            <w:r>
              <w:t>Ђорђевић</w:t>
            </w:r>
            <w:r w:rsidRPr="008801B2">
              <w:t xml:space="preserve">), </w:t>
            </w:r>
            <w:r>
              <w:t>у</w:t>
            </w:r>
            <w:r w:rsidRPr="008801B2">
              <w:t xml:space="preserve"> </w:t>
            </w:r>
            <w:r>
              <w:t>зборнику</w:t>
            </w:r>
            <w:r w:rsidRPr="008801B2">
              <w:t xml:space="preserve"> </w:t>
            </w:r>
            <w:r>
              <w:t>радова</w:t>
            </w:r>
            <w:r w:rsidRPr="008801B2">
              <w:t xml:space="preserve"> </w:t>
            </w:r>
            <w:r>
              <w:rPr>
                <w:i/>
                <w:iCs/>
              </w:rPr>
              <w:t>Усклађивање</w:t>
            </w:r>
            <w:r w:rsidRPr="008801B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пословног</w:t>
            </w:r>
            <w:r w:rsidRPr="008801B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права</w:t>
            </w:r>
            <w:r w:rsidRPr="008801B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Србије</w:t>
            </w:r>
            <w:r w:rsidRPr="008801B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са</w:t>
            </w:r>
            <w:r w:rsidRPr="008801B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правом</w:t>
            </w:r>
            <w:r w:rsidRPr="008801B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Европске</w:t>
            </w:r>
            <w:r w:rsidRPr="008801B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уније</w:t>
            </w:r>
            <w:r w:rsidRPr="008801B2">
              <w:t xml:space="preserve"> (</w:t>
            </w:r>
            <w:r>
              <w:t>ур</w:t>
            </w:r>
            <w:r w:rsidRPr="008801B2">
              <w:t xml:space="preserve">. </w:t>
            </w:r>
            <w:r>
              <w:t>В</w:t>
            </w:r>
            <w:r w:rsidRPr="008801B2">
              <w:t xml:space="preserve">. </w:t>
            </w:r>
            <w:r>
              <w:t>Радовић</w:t>
            </w:r>
            <w:r w:rsidRPr="008801B2">
              <w:t xml:space="preserve">), </w:t>
            </w:r>
            <w:r>
              <w:t>Београд</w:t>
            </w:r>
            <w:r w:rsidRPr="008801B2">
              <w:t xml:space="preserve"> 2012.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lang w:val="sr-Latn-RS"/>
              </w:rPr>
            </w:pPr>
            <w:r w:rsidRPr="008801B2">
              <w:rPr>
                <w:rFonts w:eastAsia="Calibri"/>
                <w:lang w:val="sr-Cyrl-CS" w:eastAsia="en-US"/>
              </w:rPr>
              <w:t xml:space="preserve">„Заштита страних директних улагања између држава чланица Европске уније и трећих држава након ступања на снагу Лисабонског споразума“, </w:t>
            </w:r>
            <w:r w:rsidRPr="008801B2">
              <w:rPr>
                <w:rFonts w:eastAsia="Calibri"/>
                <w:i/>
                <w:iCs/>
                <w:lang w:val="sr-Cyrl-CS" w:eastAsia="en-US"/>
              </w:rPr>
              <w:t xml:space="preserve">Правни живот </w:t>
            </w:r>
            <w:r w:rsidRPr="008801B2">
              <w:rPr>
                <w:rFonts w:eastAsia="Calibri"/>
                <w:lang w:val="sr-Cyrl-CS" w:eastAsia="en-US"/>
              </w:rPr>
              <w:t>11/2011</w:t>
            </w:r>
            <w:r>
              <w:rPr>
                <w:rFonts w:eastAsia="Calibri"/>
                <w:lang w:val="sr-Latn-R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lang w:val="sr-Latn-RS"/>
              </w:rPr>
            </w:pPr>
            <w:r w:rsidRPr="008801B2">
              <w:rPr>
                <w:rFonts w:eastAsia="Calibri"/>
                <w:lang w:val="sr-Cyrl-CS" w:eastAsia="en-US"/>
              </w:rPr>
              <w:t xml:space="preserve">„Има ли места за међународну трговинску арбитражу у европском судском простору?“, </w:t>
            </w:r>
            <w:r w:rsidRPr="008801B2">
              <w:rPr>
                <w:rFonts w:eastAsia="Calibri"/>
                <w:i/>
                <w:iCs/>
                <w:lang w:val="sr-Cyrl-CS" w:eastAsia="en-US"/>
              </w:rPr>
              <w:t xml:space="preserve">Правни живот </w:t>
            </w:r>
            <w:r w:rsidRPr="008801B2">
              <w:rPr>
                <w:rFonts w:eastAsia="Calibri"/>
                <w:lang w:val="sr-Cyrl-CS" w:eastAsia="en-US"/>
              </w:rPr>
              <w:t>11/2010</w:t>
            </w:r>
            <w:r>
              <w:rPr>
                <w:rFonts w:eastAsia="Calibri"/>
                <w:lang w:val="sr-Latn-R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lang w:val="sr-Latn-RS"/>
              </w:rPr>
            </w:pPr>
            <w:r w:rsidRPr="008801B2">
              <w:rPr>
                <w:rFonts w:eastAsia="Calibri"/>
                <w:lang w:val="sr-Cyrl-CS" w:eastAsia="en-US"/>
              </w:rPr>
              <w:t xml:space="preserve">„Обавеза испоруке робе саобразне са принудним прописима државе одредишта у међународној трговини“, </w:t>
            </w:r>
            <w:r w:rsidRPr="008801B2">
              <w:rPr>
                <w:rFonts w:eastAsia="Calibri"/>
                <w:i/>
                <w:iCs/>
                <w:lang w:val="sr-Cyrl-CS" w:eastAsia="en-US"/>
              </w:rPr>
              <w:t xml:space="preserve">Право и привреда </w:t>
            </w:r>
            <w:r w:rsidRPr="008801B2">
              <w:rPr>
                <w:rFonts w:eastAsia="Calibri"/>
                <w:lang w:val="sr-Cyrl-CS" w:eastAsia="en-US"/>
              </w:rPr>
              <w:t>4-6/2010</w:t>
            </w:r>
            <w:r>
              <w:rPr>
                <w:rFonts w:eastAsia="Calibri"/>
                <w:lang w:val="sr-Latn-RS" w:eastAsia="en-US"/>
              </w:rPr>
              <w:t>.</w:t>
            </w:r>
          </w:p>
        </w:tc>
      </w:tr>
      <w:tr w:rsidR="008801B2" w:rsidRPr="00E32F3D" w:rsidTr="00BC4F3E">
        <w:trPr>
          <w:cantSplit/>
          <w:trHeight w:val="435"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8801B2" w:rsidRDefault="008801B2" w:rsidP="00BC4F3E">
            <w:pPr>
              <w:rPr>
                <w:lang w:val="sr-Cyrl-RS"/>
              </w:rPr>
            </w:pPr>
            <w:r w:rsidRPr="008801B2">
              <w:rPr>
                <w:rFonts w:eastAsia="Calibri"/>
                <w:lang w:val="en-US" w:eastAsia="en-US"/>
              </w:rPr>
              <w:t xml:space="preserve">„Временски фактор као извор патологије арбитражног споразума“, </w:t>
            </w:r>
            <w:r w:rsidRPr="008801B2">
              <w:rPr>
                <w:rFonts w:eastAsia="Calibri"/>
                <w:i/>
                <w:iCs/>
                <w:lang w:val="en-US" w:eastAsia="en-US"/>
              </w:rPr>
              <w:t xml:space="preserve">Правни живот </w:t>
            </w:r>
            <w:r w:rsidRPr="008801B2">
              <w:rPr>
                <w:rFonts w:eastAsia="Calibri"/>
                <w:lang w:val="en-US" w:eastAsia="en-US"/>
              </w:rPr>
              <w:t>12/2009</w:t>
            </w:r>
            <w:r>
              <w:rPr>
                <w:rFonts w:eastAsia="Calibri"/>
                <w:lang w:val="en-U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5B78B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rPr>
                <w:sz w:val="20"/>
                <w:lang w:val="sr-Cyrl-RS"/>
              </w:rPr>
            </w:pPr>
          </w:p>
        </w:tc>
        <w:tc>
          <w:tcPr>
            <w:tcW w:w="8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B2" w:rsidRPr="008801B2" w:rsidRDefault="008801B2" w:rsidP="008801B2">
            <w:pPr>
              <w:rPr>
                <w:lang w:val="sr-Cyrl-RS"/>
              </w:rPr>
            </w:pPr>
            <w:r w:rsidRPr="008801B2">
              <w:rPr>
                <w:rFonts w:eastAsia="Calibri"/>
                <w:lang w:val="en-US" w:eastAsia="en-US"/>
              </w:rPr>
              <w:t xml:space="preserve">„Ефикасност система решавања спорова Светске трговинске организације“, </w:t>
            </w:r>
            <w:r w:rsidRPr="008801B2">
              <w:rPr>
                <w:rFonts w:eastAsia="Calibri"/>
                <w:i/>
                <w:iCs/>
                <w:lang w:val="en-US" w:eastAsia="en-US"/>
              </w:rPr>
              <w:t xml:space="preserve">Право и привреда </w:t>
            </w:r>
            <w:r w:rsidRPr="008801B2">
              <w:rPr>
                <w:rFonts w:eastAsia="Calibri"/>
                <w:lang w:val="en-US" w:eastAsia="en-US"/>
              </w:rPr>
              <w:t>9-12/2008</w:t>
            </w:r>
            <w:r>
              <w:rPr>
                <w:rFonts w:eastAsia="Calibri"/>
                <w:lang w:val="en-U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94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b/>
                <w:bCs/>
                <w:lang w:val="sr-Cyrl-RS"/>
              </w:rPr>
            </w:pPr>
            <w:r w:rsidRPr="00E32F3D">
              <w:rPr>
                <w:b/>
                <w:bCs/>
                <w:lang w:val="sr-Cyrl-RS"/>
              </w:rPr>
              <w:lastRenderedPageBreak/>
              <w:t>Збирни подаци научне, односно уметничке и стручне активности наставника</w:t>
            </w:r>
          </w:p>
        </w:tc>
      </w:tr>
      <w:tr w:rsidR="00EC7128" w:rsidRPr="00E32F3D" w:rsidTr="00863BC2">
        <w:trPr>
          <w:cantSplit/>
          <w:jc w:val="center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128" w:rsidRPr="00E32F3D" w:rsidRDefault="00EC7128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Тренутно учешће на пројектима</w:t>
            </w:r>
          </w:p>
        </w:tc>
        <w:tc>
          <w:tcPr>
            <w:tcW w:w="80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128" w:rsidRPr="00713648" w:rsidRDefault="00EC7128" w:rsidP="00BC4F3E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Учешће у пројекту Правног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 xml:space="preserve">факултетаУниверзитета у Београду </w:t>
            </w:r>
          </w:p>
          <w:p w:rsidR="00EC7128" w:rsidRPr="00713648" w:rsidRDefault="00EC7128" w:rsidP="00BC4F3E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под називом „Идентитетски преображај Србије“; учешће у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пројекту Правног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>факултета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 xml:space="preserve">Универзитета у Београду под називом „Развој правног система Србије и хармонизација са </w:t>
            </w:r>
          </w:p>
          <w:p w:rsidR="00EC7128" w:rsidRPr="00713648" w:rsidRDefault="00EC7128" w:rsidP="00BC4F3E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713648">
              <w:rPr>
                <w:lang w:val="sr-Cyrl-RS" w:eastAsia="en-US"/>
              </w:rPr>
              <w:t>правом ЕУ“; учешће у</w:t>
            </w:r>
            <w:r w:rsidRPr="00E32F3D">
              <w:rPr>
                <w:lang w:val="sr-Cyrl-RS" w:eastAsia="en-US"/>
              </w:rPr>
              <w:t xml:space="preserve"> </w:t>
            </w:r>
            <w:r w:rsidRPr="00713648">
              <w:rPr>
                <w:lang w:val="sr-Cyrl-RS" w:eastAsia="en-US"/>
              </w:rPr>
              <w:t xml:space="preserve">пројекту Министарства просвете, науке и </w:t>
            </w:r>
          </w:p>
          <w:p w:rsidR="00EC7128" w:rsidRPr="00E32F3D" w:rsidRDefault="00EC7128" w:rsidP="008801B2">
            <w:pPr>
              <w:rPr>
                <w:lang w:val="sr-Cyrl-RS"/>
              </w:rPr>
            </w:pPr>
            <w:r w:rsidRPr="00713648">
              <w:rPr>
                <w:lang w:val="sr-Cyrl-RS" w:eastAsia="en-US"/>
              </w:rPr>
              <w:t>технолошког развоја под називом „Усклађивање пословног права Србије са правом Европске уније“</w:t>
            </w:r>
            <w:r>
              <w:rPr>
                <w:lang w:val="sr-Cyrl-RS" w:eastAsia="en-US"/>
              </w:rPr>
              <w:t>.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Усавршавања</w:t>
            </w:r>
          </w:p>
        </w:tc>
        <w:tc>
          <w:tcPr>
            <w:tcW w:w="80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F40FB7" w:rsidRDefault="00BC4F3E" w:rsidP="008801B2">
            <w:pPr>
              <w:widowControl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 xml:space="preserve">- </w:t>
            </w:r>
            <w:r w:rsidR="008801B2" w:rsidRPr="00F40FB7">
              <w:rPr>
                <w:rFonts w:eastAsia="Calibri"/>
                <w:lang w:val="en-US" w:eastAsia="en-US"/>
              </w:rPr>
              <w:t xml:space="preserve">Max Planck Institute for Comparative and Private International Law, Hamburg </w:t>
            </w:r>
          </w:p>
          <w:p w:rsidR="008801B2" w:rsidRPr="00F40FB7" w:rsidRDefault="00BC4F3E" w:rsidP="008801B2">
            <w:pPr>
              <w:widowControl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 xml:space="preserve">- </w:t>
            </w:r>
            <w:r w:rsidR="008801B2" w:rsidRPr="00F40FB7">
              <w:rPr>
                <w:rFonts w:eastAsia="Calibri"/>
                <w:lang w:val="en-US" w:eastAsia="en-US"/>
              </w:rPr>
              <w:t>Center for exploring Intellectual Property Law in Strasbourg</w:t>
            </w:r>
          </w:p>
          <w:p w:rsidR="008801B2" w:rsidRPr="00F40FB7" w:rsidRDefault="00BC4F3E" w:rsidP="008801B2">
            <w:pPr>
              <w:widowControl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 xml:space="preserve">- </w:t>
            </w:r>
            <w:r w:rsidR="008801B2" w:rsidRPr="00F40FB7">
              <w:rPr>
                <w:rFonts w:eastAsia="Calibri"/>
                <w:lang w:val="en-US" w:eastAsia="en-US"/>
              </w:rPr>
              <w:t>Basel University Faculty of Law</w:t>
            </w:r>
          </w:p>
          <w:p w:rsidR="008801B2" w:rsidRPr="00E32F3D" w:rsidRDefault="00BC4F3E" w:rsidP="008801B2">
            <w:pPr>
              <w:rPr>
                <w:lang w:val="sr-Cyrl-RS"/>
              </w:rPr>
            </w:pPr>
            <w:r>
              <w:rPr>
                <w:rFonts w:eastAsia="Calibri"/>
                <w:lang w:val="en-US" w:eastAsia="en-US"/>
              </w:rPr>
              <w:t xml:space="preserve">- </w:t>
            </w:r>
            <w:r w:rsidR="008801B2" w:rsidRPr="00F40FB7">
              <w:rPr>
                <w:rFonts w:eastAsia="Calibri"/>
                <w:lang w:val="en-US" w:eastAsia="en-US"/>
              </w:rPr>
              <w:t>Academy of European Law in Trier</w:t>
            </w:r>
          </w:p>
        </w:tc>
      </w:tr>
      <w:tr w:rsidR="008801B2" w:rsidRPr="00E32F3D" w:rsidTr="00BC4F3E">
        <w:trPr>
          <w:cantSplit/>
          <w:jc w:val="center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E32F3D" w:rsidRDefault="008801B2" w:rsidP="008801B2">
            <w:pPr>
              <w:rPr>
                <w:lang w:val="sr-Cyrl-RS"/>
              </w:rPr>
            </w:pPr>
            <w:r w:rsidRPr="00E32F3D">
              <w:rPr>
                <w:lang w:val="sr-Cyrl-RS"/>
              </w:rPr>
              <w:t>Други подаци које сматрате релевантним</w:t>
            </w:r>
          </w:p>
        </w:tc>
        <w:tc>
          <w:tcPr>
            <w:tcW w:w="5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1B2" w:rsidRPr="008801B2" w:rsidRDefault="008801B2" w:rsidP="008801B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en-US" w:eastAsia="en-US"/>
              </w:rPr>
            </w:pPr>
            <w:r w:rsidRPr="008801B2">
              <w:rPr>
                <w:lang w:val="en-US" w:eastAsia="en-US"/>
              </w:rPr>
              <w:t xml:space="preserve">2012. </w:t>
            </w:r>
            <w:proofErr w:type="gramStart"/>
            <w:r w:rsidRPr="008801B2">
              <w:rPr>
                <w:lang w:val="en-US" w:eastAsia="en-US"/>
              </w:rPr>
              <w:t>године</w:t>
            </w:r>
            <w:proofErr w:type="gramEnd"/>
            <w:r w:rsidRPr="008801B2">
              <w:rPr>
                <w:lang w:val="en-US" w:eastAsia="en-US"/>
              </w:rPr>
              <w:t xml:space="preserve"> изабран је за потпредседника Комисије за решавање спорова поводом регистрације националних интернет домена при Привредној комори Србије. Исте године укључен је у листу арбитара Сталног избраног суда (Арбитраже) при Привредној комори Србије.</w:t>
            </w:r>
          </w:p>
          <w:p w:rsidR="008801B2" w:rsidRPr="008801B2" w:rsidRDefault="008801B2" w:rsidP="008801B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en-US" w:eastAsia="en-US"/>
              </w:rPr>
            </w:pPr>
            <w:r w:rsidRPr="008801B2">
              <w:rPr>
                <w:lang w:val="en-US" w:eastAsia="en-US"/>
              </w:rPr>
              <w:t xml:space="preserve">Говори француски и енглески језик а служи се шпанским и италијанским. </w:t>
            </w:r>
          </w:p>
        </w:tc>
      </w:tr>
    </w:tbl>
    <w:p w:rsidR="005B78B0" w:rsidRPr="00E32F3D" w:rsidRDefault="005B78B0">
      <w:pPr>
        <w:rPr>
          <w:lang w:val="sr-Cyrl-RS"/>
        </w:rPr>
      </w:pPr>
    </w:p>
    <w:sectPr w:rsidR="005B78B0" w:rsidRPr="00E32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851"/>
    <w:multiLevelType w:val="hybridMultilevel"/>
    <w:tmpl w:val="91AA9A3A"/>
    <w:lvl w:ilvl="0" w:tplc="3ACE6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72082"/>
    <w:multiLevelType w:val="hybridMultilevel"/>
    <w:tmpl w:val="401E5300"/>
    <w:lvl w:ilvl="0" w:tplc="E43A48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4F14B1"/>
    <w:multiLevelType w:val="multilevel"/>
    <w:tmpl w:val="12442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4F623A"/>
    <w:multiLevelType w:val="hybridMultilevel"/>
    <w:tmpl w:val="1B866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2751876"/>
    <w:multiLevelType w:val="multilevel"/>
    <w:tmpl w:val="2A6C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EE5E7D"/>
    <w:multiLevelType w:val="multilevel"/>
    <w:tmpl w:val="675A6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FC41B2"/>
    <w:multiLevelType w:val="hybridMultilevel"/>
    <w:tmpl w:val="7A40561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B9873BA"/>
    <w:multiLevelType w:val="hybridMultilevel"/>
    <w:tmpl w:val="7A4056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56128D3"/>
    <w:multiLevelType w:val="hybridMultilevel"/>
    <w:tmpl w:val="ADD40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95B8C"/>
    <w:multiLevelType w:val="multilevel"/>
    <w:tmpl w:val="934E9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3C7517"/>
    <w:multiLevelType w:val="hybridMultilevel"/>
    <w:tmpl w:val="3ED26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440728"/>
    <w:multiLevelType w:val="multilevel"/>
    <w:tmpl w:val="8EF8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092207"/>
    <w:multiLevelType w:val="hybridMultilevel"/>
    <w:tmpl w:val="5C2694C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7DD108EC"/>
    <w:multiLevelType w:val="multilevel"/>
    <w:tmpl w:val="FB80E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EB3540"/>
    <w:multiLevelType w:val="hybridMultilevel"/>
    <w:tmpl w:val="7A4056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13"/>
  </w:num>
  <w:num w:numId="9">
    <w:abstractNumId w:val="2"/>
  </w:num>
  <w:num w:numId="10">
    <w:abstractNumId w:val="11"/>
  </w:num>
  <w:num w:numId="11">
    <w:abstractNumId w:val="9"/>
  </w:num>
  <w:num w:numId="12">
    <w:abstractNumId w:val="8"/>
  </w:num>
  <w:num w:numId="13">
    <w:abstractNumId w:val="0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8B0"/>
    <w:rsid w:val="00304D48"/>
    <w:rsid w:val="00533BCD"/>
    <w:rsid w:val="005B78B0"/>
    <w:rsid w:val="005E2E98"/>
    <w:rsid w:val="00713648"/>
    <w:rsid w:val="008801B2"/>
    <w:rsid w:val="00BC4F3E"/>
    <w:rsid w:val="00E32F3D"/>
    <w:rsid w:val="00EC7128"/>
    <w:rsid w:val="00F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8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B78B0"/>
    <w:pPr>
      <w:ind w:left="720"/>
    </w:pPr>
    <w:rPr>
      <w:sz w:val="24"/>
    </w:rPr>
  </w:style>
  <w:style w:type="paragraph" w:customStyle="1" w:styleId="Style2">
    <w:name w:val="Style2"/>
    <w:basedOn w:val="Normal"/>
    <w:link w:val="Style2Char"/>
    <w:rsid w:val="005B78B0"/>
    <w:rPr>
      <w:rFonts w:eastAsia="MS ??"/>
      <w:b/>
      <w:bCs/>
      <w:lang w:val="sr-Cyrl-CS"/>
    </w:rPr>
  </w:style>
  <w:style w:type="character" w:customStyle="1" w:styleId="Style2Char">
    <w:name w:val="Style2 Char"/>
    <w:basedOn w:val="DefaultParagraphFont"/>
    <w:link w:val="Style2"/>
    <w:locked/>
    <w:rsid w:val="005B78B0"/>
    <w:rPr>
      <w:rFonts w:ascii="Times New Roman" w:eastAsia="MS ??" w:hAnsi="Times New Roman" w:cs="Times New Roman"/>
      <w:b/>
      <w:bCs/>
      <w:sz w:val="20"/>
      <w:szCs w:val="20"/>
      <w:lang w:val="sr-Cyrl-CS" w:eastAsia="sr-Latn-CS"/>
    </w:rPr>
  </w:style>
  <w:style w:type="paragraph" w:styleId="NormalWeb">
    <w:name w:val="Normal (Web)"/>
    <w:basedOn w:val="Normal"/>
    <w:uiPriority w:val="99"/>
    <w:unhideWhenUsed/>
    <w:rsid w:val="00FA1C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A1C5A"/>
    <w:rPr>
      <w:b/>
      <w:bCs/>
    </w:rPr>
  </w:style>
  <w:style w:type="character" w:styleId="Emphasis">
    <w:name w:val="Emphasis"/>
    <w:basedOn w:val="DefaultParagraphFont"/>
    <w:uiPriority w:val="20"/>
    <w:qFormat/>
    <w:rsid w:val="00FA1C5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8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B78B0"/>
    <w:pPr>
      <w:ind w:left="720"/>
    </w:pPr>
    <w:rPr>
      <w:sz w:val="24"/>
    </w:rPr>
  </w:style>
  <w:style w:type="paragraph" w:customStyle="1" w:styleId="Style2">
    <w:name w:val="Style2"/>
    <w:basedOn w:val="Normal"/>
    <w:link w:val="Style2Char"/>
    <w:rsid w:val="005B78B0"/>
    <w:rPr>
      <w:rFonts w:eastAsia="MS ??"/>
      <w:b/>
      <w:bCs/>
      <w:lang w:val="sr-Cyrl-CS"/>
    </w:rPr>
  </w:style>
  <w:style w:type="character" w:customStyle="1" w:styleId="Style2Char">
    <w:name w:val="Style2 Char"/>
    <w:basedOn w:val="DefaultParagraphFont"/>
    <w:link w:val="Style2"/>
    <w:locked/>
    <w:rsid w:val="005B78B0"/>
    <w:rPr>
      <w:rFonts w:ascii="Times New Roman" w:eastAsia="MS ??" w:hAnsi="Times New Roman" w:cs="Times New Roman"/>
      <w:b/>
      <w:bCs/>
      <w:sz w:val="20"/>
      <w:szCs w:val="20"/>
      <w:lang w:val="sr-Cyrl-CS" w:eastAsia="sr-Latn-CS"/>
    </w:rPr>
  </w:style>
  <w:style w:type="paragraph" w:styleId="NormalWeb">
    <w:name w:val="Normal (Web)"/>
    <w:basedOn w:val="Normal"/>
    <w:uiPriority w:val="99"/>
    <w:unhideWhenUsed/>
    <w:rsid w:val="00FA1C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A1C5A"/>
    <w:rPr>
      <w:b/>
      <w:bCs/>
    </w:rPr>
  </w:style>
  <w:style w:type="character" w:styleId="Emphasis">
    <w:name w:val="Emphasis"/>
    <w:basedOn w:val="DefaultParagraphFont"/>
    <w:uiPriority w:val="20"/>
    <w:qFormat/>
    <w:rsid w:val="00FA1C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1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3446</Words>
  <Characters>19645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studije</dc:creator>
  <cp:lastModifiedBy>Master studije</cp:lastModifiedBy>
  <cp:revision>4</cp:revision>
  <dcterms:created xsi:type="dcterms:W3CDTF">2017-11-03T17:44:00Z</dcterms:created>
  <dcterms:modified xsi:type="dcterms:W3CDTF">2017-11-03T18:50:00Z</dcterms:modified>
</cp:coreProperties>
</file>